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9BD71" w14:textId="77777777" w:rsidR="00374E69" w:rsidRPr="00211201" w:rsidRDefault="00374E69" w:rsidP="00374E69">
      <w:pPr>
        <w:jc w:val="center"/>
        <w:rPr>
          <w:rFonts w:ascii="Arial" w:hAnsi="Arial" w:cs="Arial"/>
        </w:rPr>
      </w:pPr>
    </w:p>
    <w:p w14:paraId="24095B4D" w14:textId="77777777" w:rsidR="00E3416B" w:rsidRDefault="00B94642" w:rsidP="00E3416B">
      <w:pPr>
        <w:ind w:left="-180"/>
        <w:jc w:val="center"/>
        <w:rPr>
          <w:rFonts w:ascii="Arial" w:hAnsi="Arial" w:cs="Arial"/>
          <w:b/>
          <w:sz w:val="28"/>
        </w:rPr>
      </w:pPr>
      <w:r>
        <w:rPr>
          <w:rFonts w:ascii="Arial" w:hAnsi="Arial" w:cs="Arial"/>
          <w:b/>
          <w:sz w:val="28"/>
        </w:rPr>
        <w:t>COMUNICACIÓN INTERNA</w:t>
      </w:r>
    </w:p>
    <w:p w14:paraId="160058E4" w14:textId="77777777" w:rsidR="00E3416B" w:rsidRDefault="00E3416B" w:rsidP="00E3416B">
      <w:pPr>
        <w:ind w:left="-180"/>
        <w:jc w:val="center"/>
        <w:rPr>
          <w:rFonts w:ascii="Arial" w:hAnsi="Arial" w:cs="Arial"/>
          <w:b/>
          <w:sz w:val="28"/>
        </w:rPr>
      </w:pPr>
    </w:p>
    <w:p w14:paraId="265ED3FC" w14:textId="77777777" w:rsidR="00E3416B" w:rsidRDefault="00E3416B" w:rsidP="00E3416B">
      <w:pPr>
        <w:jc w:val="center"/>
        <w:rPr>
          <w:rFonts w:ascii="Arial" w:hAnsi="Arial" w:cs="Arial"/>
          <w:b/>
          <w:sz w:val="28"/>
        </w:rPr>
      </w:pPr>
    </w:p>
    <w:p w14:paraId="280B17ED" w14:textId="4945E565" w:rsidR="00C05C35" w:rsidRPr="00DF6B42" w:rsidRDefault="00C05C35" w:rsidP="00C05C35">
      <w:pPr>
        <w:jc w:val="both"/>
        <w:rPr>
          <w:rFonts w:ascii="Arial" w:hAnsi="Arial" w:cs="Arial"/>
          <w:sz w:val="22"/>
          <w:szCs w:val="22"/>
        </w:rPr>
      </w:pPr>
      <w:r w:rsidRPr="00DF6B42">
        <w:rPr>
          <w:rFonts w:ascii="Arial" w:hAnsi="Arial" w:cs="Arial"/>
          <w:bCs/>
          <w:sz w:val="22"/>
          <w:szCs w:val="22"/>
        </w:rPr>
        <w:t>P</w:t>
      </w:r>
      <w:r w:rsidR="00DF6B42" w:rsidRPr="00DF6B42">
        <w:rPr>
          <w:rFonts w:ascii="Arial" w:hAnsi="Arial" w:cs="Arial"/>
          <w:bCs/>
          <w:sz w:val="22"/>
          <w:szCs w:val="22"/>
        </w:rPr>
        <w:t>ara</w:t>
      </w:r>
      <w:r w:rsidRPr="00DF6B42">
        <w:rPr>
          <w:rFonts w:ascii="Arial" w:hAnsi="Arial" w:cs="Arial"/>
          <w:bCs/>
          <w:sz w:val="22"/>
          <w:szCs w:val="22"/>
        </w:rPr>
        <w:t>:</w:t>
      </w:r>
      <w:r w:rsidRPr="00DF6B42">
        <w:rPr>
          <w:rFonts w:ascii="Arial" w:hAnsi="Arial" w:cs="Arial"/>
          <w:sz w:val="22"/>
          <w:szCs w:val="22"/>
        </w:rPr>
        <w:t xml:space="preserve">  </w:t>
      </w:r>
      <w:r w:rsidR="00DF6B42" w:rsidRPr="00DF6B42">
        <w:rPr>
          <w:rFonts w:ascii="Arial" w:hAnsi="Arial" w:cs="Arial"/>
          <w:sz w:val="22"/>
          <w:szCs w:val="22"/>
        </w:rPr>
        <w:tab/>
      </w:r>
      <w:r w:rsidR="00DF6B42" w:rsidRPr="00DF6B42">
        <w:rPr>
          <w:rFonts w:ascii="Arial" w:hAnsi="Arial" w:cs="Arial"/>
          <w:sz w:val="22"/>
          <w:szCs w:val="22"/>
        </w:rPr>
        <w:tab/>
      </w:r>
      <w:r w:rsidRPr="00DF6B42">
        <w:rPr>
          <w:rFonts w:ascii="Arial" w:hAnsi="Arial" w:cs="Arial"/>
          <w:sz w:val="22"/>
          <w:szCs w:val="22"/>
        </w:rPr>
        <w:t xml:space="preserve">María Mercedes Jaramillo Garcés </w:t>
      </w:r>
    </w:p>
    <w:p w14:paraId="4CA1B0D8" w14:textId="77777777" w:rsidR="00C05C35" w:rsidRPr="00DF6B42" w:rsidRDefault="00C05C35" w:rsidP="00DF6B42">
      <w:pPr>
        <w:ind w:left="907" w:firstLine="511"/>
        <w:jc w:val="both"/>
        <w:rPr>
          <w:rFonts w:ascii="Arial" w:hAnsi="Arial" w:cs="Arial"/>
          <w:sz w:val="22"/>
          <w:szCs w:val="22"/>
        </w:rPr>
      </w:pPr>
      <w:r w:rsidRPr="00DF6B42">
        <w:rPr>
          <w:rFonts w:ascii="Arial" w:hAnsi="Arial" w:cs="Arial"/>
          <w:sz w:val="22"/>
          <w:szCs w:val="22"/>
        </w:rPr>
        <w:t>Gerente General</w:t>
      </w:r>
    </w:p>
    <w:p w14:paraId="720A2ED3" w14:textId="77777777" w:rsidR="00C05C35" w:rsidRPr="00DF6B42" w:rsidRDefault="00C05C35" w:rsidP="00C05C35">
      <w:pPr>
        <w:jc w:val="both"/>
        <w:rPr>
          <w:rFonts w:ascii="Arial" w:hAnsi="Arial" w:cs="Arial"/>
          <w:sz w:val="22"/>
          <w:szCs w:val="22"/>
        </w:rPr>
      </w:pPr>
    </w:p>
    <w:p w14:paraId="0BB34520" w14:textId="77777777" w:rsidR="00C05C35" w:rsidRPr="00DF6B42" w:rsidRDefault="00C05C35" w:rsidP="00DF6B42">
      <w:pPr>
        <w:ind w:left="511" w:firstLine="907"/>
        <w:jc w:val="both"/>
        <w:rPr>
          <w:rFonts w:ascii="Arial" w:hAnsi="Arial" w:cs="Arial"/>
          <w:sz w:val="22"/>
          <w:szCs w:val="22"/>
        </w:rPr>
      </w:pPr>
      <w:r w:rsidRPr="00DF6B42">
        <w:rPr>
          <w:rFonts w:ascii="Arial" w:hAnsi="Arial" w:cs="Arial"/>
          <w:sz w:val="22"/>
          <w:szCs w:val="22"/>
        </w:rPr>
        <w:t>Nora Alejandra Muñoz Barrios</w:t>
      </w:r>
    </w:p>
    <w:p w14:paraId="776F8276" w14:textId="5E4212EF" w:rsidR="00C05C35" w:rsidRPr="00DF6B42" w:rsidRDefault="00C05C35" w:rsidP="00C05C35">
      <w:pPr>
        <w:jc w:val="both"/>
        <w:rPr>
          <w:rFonts w:ascii="Arial" w:hAnsi="Arial" w:cs="Arial"/>
          <w:sz w:val="22"/>
          <w:szCs w:val="22"/>
        </w:rPr>
      </w:pPr>
      <w:r w:rsidRPr="00DF6B42">
        <w:rPr>
          <w:rFonts w:ascii="Arial" w:hAnsi="Arial" w:cs="Arial"/>
          <w:sz w:val="22"/>
          <w:szCs w:val="22"/>
        </w:rPr>
        <w:t xml:space="preserve">          </w:t>
      </w:r>
      <w:r w:rsidR="00DF6B42">
        <w:rPr>
          <w:rFonts w:ascii="Arial" w:hAnsi="Arial" w:cs="Arial"/>
          <w:sz w:val="22"/>
          <w:szCs w:val="22"/>
        </w:rPr>
        <w:tab/>
      </w:r>
      <w:r w:rsidRPr="00DF6B42">
        <w:rPr>
          <w:rFonts w:ascii="Arial" w:hAnsi="Arial" w:cs="Arial"/>
          <w:sz w:val="22"/>
          <w:szCs w:val="22"/>
        </w:rPr>
        <w:t xml:space="preserve"> </w:t>
      </w:r>
      <w:r w:rsidR="00DF6B42" w:rsidRPr="00DF6B42">
        <w:rPr>
          <w:rFonts w:ascii="Arial" w:hAnsi="Arial" w:cs="Arial"/>
          <w:sz w:val="22"/>
          <w:szCs w:val="22"/>
        </w:rPr>
        <w:tab/>
      </w:r>
      <w:r w:rsidRPr="00DF6B42">
        <w:rPr>
          <w:rFonts w:ascii="Arial" w:hAnsi="Arial" w:cs="Arial"/>
          <w:sz w:val="22"/>
          <w:szCs w:val="22"/>
        </w:rPr>
        <w:t>Subgerente de Gestión Corporativa</w:t>
      </w:r>
    </w:p>
    <w:p w14:paraId="0BECDEA8" w14:textId="77777777" w:rsidR="00C05C35" w:rsidRPr="00DF6B42" w:rsidRDefault="00C05C35" w:rsidP="00C05C35">
      <w:pPr>
        <w:jc w:val="both"/>
        <w:rPr>
          <w:rFonts w:ascii="Arial" w:hAnsi="Arial" w:cs="Arial"/>
          <w:sz w:val="22"/>
          <w:szCs w:val="22"/>
        </w:rPr>
      </w:pPr>
    </w:p>
    <w:p w14:paraId="19269B31" w14:textId="2A06F87A" w:rsidR="00C05C35" w:rsidRPr="00DF6B42" w:rsidRDefault="00DF6B42" w:rsidP="00C05C35">
      <w:pPr>
        <w:jc w:val="both"/>
        <w:rPr>
          <w:rFonts w:ascii="Arial" w:hAnsi="Arial" w:cs="Arial"/>
          <w:sz w:val="22"/>
          <w:szCs w:val="22"/>
        </w:rPr>
      </w:pPr>
      <w:r w:rsidRPr="00DF6B42">
        <w:rPr>
          <w:rFonts w:ascii="Arial" w:hAnsi="Arial" w:cs="Arial"/>
          <w:bCs/>
          <w:sz w:val="22"/>
          <w:szCs w:val="22"/>
        </w:rPr>
        <w:t>De:</w:t>
      </w:r>
      <w:r w:rsidRPr="00DF6B42">
        <w:rPr>
          <w:rFonts w:ascii="Arial" w:hAnsi="Arial" w:cs="Arial"/>
          <w:bCs/>
          <w:sz w:val="22"/>
          <w:szCs w:val="22"/>
        </w:rPr>
        <w:tab/>
      </w:r>
      <w:r w:rsidRPr="00DF6B42">
        <w:rPr>
          <w:rFonts w:ascii="Arial" w:hAnsi="Arial" w:cs="Arial"/>
          <w:b/>
          <w:bCs/>
          <w:sz w:val="22"/>
          <w:szCs w:val="22"/>
        </w:rPr>
        <w:tab/>
      </w:r>
      <w:r w:rsidR="00C05C35" w:rsidRPr="00DF6B42">
        <w:rPr>
          <w:rFonts w:ascii="Arial" w:hAnsi="Arial" w:cs="Arial"/>
          <w:sz w:val="22"/>
          <w:szCs w:val="22"/>
        </w:rPr>
        <w:t>Janeth Villalba Mahecha</w:t>
      </w:r>
    </w:p>
    <w:p w14:paraId="791C5734" w14:textId="77777777" w:rsidR="00C05C35" w:rsidRPr="00DF6B42" w:rsidRDefault="00C05C35" w:rsidP="00DF6B42">
      <w:pPr>
        <w:ind w:left="511" w:firstLine="907"/>
        <w:jc w:val="both"/>
        <w:rPr>
          <w:rFonts w:ascii="Arial" w:hAnsi="Arial" w:cs="Arial"/>
          <w:sz w:val="22"/>
          <w:szCs w:val="22"/>
        </w:rPr>
      </w:pPr>
      <w:r w:rsidRPr="00DF6B42">
        <w:rPr>
          <w:rFonts w:ascii="Arial" w:hAnsi="Arial" w:cs="Arial"/>
          <w:sz w:val="22"/>
          <w:szCs w:val="22"/>
        </w:rPr>
        <w:t>Jefe de Oficina Control Interno</w:t>
      </w:r>
    </w:p>
    <w:p w14:paraId="4F4A4CC4" w14:textId="77777777" w:rsidR="00C05C35" w:rsidRPr="00DF6B42" w:rsidRDefault="00C05C35" w:rsidP="00C05C35">
      <w:pPr>
        <w:rPr>
          <w:rFonts w:ascii="Arial" w:hAnsi="Arial" w:cs="Arial"/>
          <w:sz w:val="22"/>
          <w:szCs w:val="22"/>
        </w:rPr>
      </w:pPr>
    </w:p>
    <w:p w14:paraId="0F917E8C" w14:textId="6D2FBE34" w:rsidR="00C05C35" w:rsidRPr="006979AE" w:rsidRDefault="00C05C35" w:rsidP="006979AE">
      <w:pPr>
        <w:ind w:left="1276" w:hanging="1247"/>
        <w:jc w:val="both"/>
        <w:rPr>
          <w:rFonts w:ascii="Arial" w:hAnsi="Arial" w:cs="Arial"/>
          <w:b/>
          <w:lang w:eastAsia="es-ES"/>
        </w:rPr>
      </w:pPr>
      <w:r w:rsidRPr="00DF6B42">
        <w:rPr>
          <w:rFonts w:ascii="Arial" w:hAnsi="Arial" w:cs="Arial"/>
          <w:bCs/>
          <w:sz w:val="22"/>
          <w:szCs w:val="22"/>
        </w:rPr>
        <w:t>A</w:t>
      </w:r>
      <w:r w:rsidR="00DF6B42" w:rsidRPr="00DF6B42">
        <w:rPr>
          <w:rFonts w:ascii="Arial" w:hAnsi="Arial" w:cs="Arial"/>
          <w:bCs/>
          <w:sz w:val="22"/>
          <w:szCs w:val="22"/>
        </w:rPr>
        <w:t>sunto</w:t>
      </w:r>
      <w:r w:rsidRPr="00DF6B42">
        <w:rPr>
          <w:rFonts w:ascii="Arial" w:hAnsi="Arial" w:cs="Arial"/>
          <w:bCs/>
          <w:sz w:val="22"/>
          <w:szCs w:val="22"/>
        </w:rPr>
        <w:t>:</w:t>
      </w:r>
      <w:r w:rsidR="006979AE" w:rsidRPr="00DF6B42">
        <w:rPr>
          <w:rFonts w:ascii="Arial" w:hAnsi="Arial" w:cs="Arial"/>
          <w:sz w:val="22"/>
          <w:szCs w:val="22"/>
        </w:rPr>
        <w:t xml:space="preserve">  </w:t>
      </w:r>
      <w:r w:rsidR="00DF6B42" w:rsidRPr="00DF6B42">
        <w:rPr>
          <w:rFonts w:ascii="Arial" w:hAnsi="Arial" w:cs="Arial"/>
          <w:sz w:val="22"/>
          <w:szCs w:val="22"/>
        </w:rPr>
        <w:tab/>
      </w:r>
      <w:r w:rsidRPr="00DF6B42">
        <w:rPr>
          <w:rFonts w:ascii="Arial" w:hAnsi="Arial" w:cs="Arial"/>
          <w:b/>
          <w:sz w:val="22"/>
          <w:szCs w:val="22"/>
          <w:lang w:eastAsia="es-ES"/>
        </w:rPr>
        <w:t>Informe de Seguimiento al Cumplimiento de las M</w:t>
      </w:r>
      <w:r w:rsidR="006979AE" w:rsidRPr="00DF6B42">
        <w:rPr>
          <w:rFonts w:ascii="Arial" w:hAnsi="Arial" w:cs="Arial"/>
          <w:b/>
          <w:sz w:val="22"/>
          <w:szCs w:val="22"/>
          <w:lang w:eastAsia="es-ES"/>
        </w:rPr>
        <w:t xml:space="preserve">edidas de Austeridad en el </w:t>
      </w:r>
      <w:r w:rsidRPr="00DF6B42">
        <w:rPr>
          <w:rFonts w:ascii="Arial" w:hAnsi="Arial" w:cs="Arial"/>
          <w:b/>
          <w:sz w:val="22"/>
          <w:szCs w:val="22"/>
          <w:lang w:eastAsia="es-ES"/>
        </w:rPr>
        <w:t>Gasto en la Empresa. Segundo Trimestre de 2020</w:t>
      </w:r>
      <w:r w:rsidRPr="006979AE">
        <w:rPr>
          <w:rFonts w:ascii="Arial" w:hAnsi="Arial" w:cs="Arial"/>
          <w:b/>
          <w:lang w:eastAsia="es-ES"/>
        </w:rPr>
        <w:t>.</w:t>
      </w:r>
    </w:p>
    <w:p w14:paraId="5BB07F6C" w14:textId="77777777" w:rsidR="00C05C35" w:rsidRDefault="00C05C35" w:rsidP="00C05C35">
      <w:pPr>
        <w:contextualSpacing/>
        <w:jc w:val="both"/>
        <w:rPr>
          <w:rFonts w:ascii="Arial" w:eastAsia="Times New Roman" w:hAnsi="Arial" w:cs="Arial"/>
          <w:color w:val="000000"/>
          <w:sz w:val="22"/>
          <w:szCs w:val="22"/>
          <w:lang w:val="es-MX" w:eastAsia="es-CO"/>
        </w:rPr>
      </w:pPr>
    </w:p>
    <w:p w14:paraId="27DD460C" w14:textId="77777777" w:rsidR="00DF6B42" w:rsidRDefault="00DF6B42" w:rsidP="00C05C35">
      <w:pPr>
        <w:contextualSpacing/>
        <w:jc w:val="both"/>
        <w:rPr>
          <w:rFonts w:ascii="Arial" w:eastAsia="Times New Roman" w:hAnsi="Arial" w:cs="Arial"/>
          <w:color w:val="000000"/>
          <w:sz w:val="22"/>
          <w:szCs w:val="22"/>
          <w:lang w:val="es-MX" w:eastAsia="es-CO"/>
        </w:rPr>
      </w:pPr>
    </w:p>
    <w:p w14:paraId="6ED5116C" w14:textId="77777777" w:rsidR="00DF6B42" w:rsidRDefault="00DF6B42" w:rsidP="00C05C35">
      <w:pPr>
        <w:contextualSpacing/>
        <w:jc w:val="both"/>
        <w:rPr>
          <w:rFonts w:ascii="Arial" w:eastAsia="Times New Roman" w:hAnsi="Arial" w:cs="Arial"/>
          <w:color w:val="000000"/>
          <w:sz w:val="22"/>
          <w:szCs w:val="22"/>
          <w:lang w:val="es-MX" w:eastAsia="es-CO"/>
        </w:rPr>
      </w:pPr>
    </w:p>
    <w:p w14:paraId="1D1545C7" w14:textId="77777777" w:rsidR="00C05C35" w:rsidRDefault="00C05C35" w:rsidP="00C05C35">
      <w:pPr>
        <w:contextualSpacing/>
        <w:jc w:val="both"/>
        <w:rPr>
          <w:rFonts w:ascii="Arial" w:eastAsia="Times New Roman" w:hAnsi="Arial" w:cs="Arial"/>
          <w:color w:val="000000"/>
          <w:sz w:val="22"/>
          <w:szCs w:val="22"/>
          <w:lang w:val="es-MX" w:eastAsia="es-CO"/>
        </w:rPr>
      </w:pPr>
      <w:r>
        <w:rPr>
          <w:rFonts w:ascii="Arial" w:eastAsia="Times New Roman" w:hAnsi="Arial" w:cs="Arial"/>
          <w:color w:val="000000"/>
          <w:sz w:val="22"/>
          <w:szCs w:val="22"/>
          <w:lang w:val="es-MX" w:eastAsia="es-CO"/>
        </w:rPr>
        <w:t xml:space="preserve">El presente informe contiene los resultados del seguimiento a la ejecución de los rubros </w:t>
      </w:r>
      <w:r w:rsidRPr="00502BB0">
        <w:rPr>
          <w:rFonts w:ascii="Arial" w:eastAsia="Times New Roman" w:hAnsi="Arial" w:cs="Arial"/>
          <w:sz w:val="22"/>
          <w:szCs w:val="22"/>
          <w:lang w:val="es-ES" w:bidi="ar-SA"/>
        </w:rPr>
        <w:t xml:space="preserve">definidos en la Circular </w:t>
      </w:r>
      <w:r>
        <w:rPr>
          <w:rFonts w:ascii="Arial" w:eastAsia="Times New Roman" w:hAnsi="Arial" w:cs="Arial"/>
          <w:sz w:val="22"/>
          <w:szCs w:val="22"/>
          <w:lang w:val="es-ES" w:bidi="ar-SA"/>
        </w:rPr>
        <w:t>C</w:t>
      </w:r>
      <w:r w:rsidRPr="00502BB0">
        <w:rPr>
          <w:rFonts w:ascii="Arial" w:eastAsia="Times New Roman" w:hAnsi="Arial" w:cs="Arial"/>
          <w:sz w:val="22"/>
          <w:szCs w:val="22"/>
          <w:lang w:val="es-ES" w:bidi="ar-SA"/>
        </w:rPr>
        <w:t>onjunta 04 de enero 21 de 2016</w:t>
      </w:r>
      <w:r>
        <w:rPr>
          <w:rFonts w:ascii="Arial" w:eastAsia="Times New Roman" w:hAnsi="Arial" w:cs="Arial"/>
          <w:sz w:val="22"/>
          <w:szCs w:val="22"/>
          <w:lang w:val="es-ES" w:bidi="ar-SA"/>
        </w:rPr>
        <w:t xml:space="preserve">, así como </w:t>
      </w:r>
      <w:r>
        <w:rPr>
          <w:rFonts w:ascii="Arial" w:eastAsia="Times New Roman" w:hAnsi="Arial" w:cs="Arial"/>
          <w:color w:val="000000"/>
          <w:sz w:val="22"/>
          <w:szCs w:val="22"/>
          <w:lang w:val="es-MX" w:eastAsia="es-CO"/>
        </w:rPr>
        <w:t xml:space="preserve">el seguimiento a </w:t>
      </w:r>
      <w:r w:rsidRPr="00502BB0">
        <w:rPr>
          <w:rFonts w:ascii="Arial" w:eastAsia="Times New Roman" w:hAnsi="Arial" w:cs="Arial"/>
          <w:color w:val="000000"/>
          <w:sz w:val="22"/>
          <w:szCs w:val="22"/>
          <w:lang w:val="es-MX" w:eastAsia="es-CO"/>
        </w:rPr>
        <w:t xml:space="preserve">la evolución de los gastos sometidos a </w:t>
      </w:r>
      <w:r>
        <w:rPr>
          <w:rFonts w:ascii="Arial" w:eastAsia="Times New Roman" w:hAnsi="Arial" w:cs="Arial"/>
          <w:color w:val="000000"/>
          <w:sz w:val="22"/>
          <w:szCs w:val="22"/>
          <w:lang w:val="es-MX" w:eastAsia="es-CO"/>
        </w:rPr>
        <w:t>las disposiciones sobre</w:t>
      </w:r>
      <w:r w:rsidRPr="00502BB0">
        <w:rPr>
          <w:rFonts w:ascii="Arial" w:eastAsia="Times New Roman" w:hAnsi="Arial" w:cs="Arial"/>
          <w:color w:val="000000"/>
          <w:sz w:val="22"/>
          <w:szCs w:val="22"/>
          <w:lang w:val="es-MX" w:eastAsia="es-CO"/>
        </w:rPr>
        <w:t xml:space="preserve"> austeridad </w:t>
      </w:r>
      <w:r>
        <w:rPr>
          <w:rFonts w:ascii="Arial" w:eastAsia="Times New Roman" w:hAnsi="Arial" w:cs="Arial"/>
          <w:color w:val="000000"/>
          <w:sz w:val="22"/>
          <w:szCs w:val="22"/>
          <w:lang w:val="es-MX" w:eastAsia="es-CO"/>
        </w:rPr>
        <w:t xml:space="preserve">y control del gasto </w:t>
      </w:r>
      <w:r w:rsidRPr="00502BB0">
        <w:rPr>
          <w:rFonts w:ascii="Arial" w:eastAsia="Times New Roman" w:hAnsi="Arial" w:cs="Arial"/>
          <w:color w:val="000000"/>
          <w:sz w:val="22"/>
          <w:szCs w:val="22"/>
          <w:lang w:val="es-MX" w:eastAsia="es-CO"/>
        </w:rPr>
        <w:t>en la Empresa</w:t>
      </w:r>
      <w:r>
        <w:rPr>
          <w:rFonts w:ascii="Arial" w:eastAsia="Times New Roman" w:hAnsi="Arial" w:cs="Arial"/>
          <w:color w:val="000000"/>
          <w:sz w:val="22"/>
          <w:szCs w:val="22"/>
          <w:lang w:val="es-MX" w:eastAsia="es-CO"/>
        </w:rPr>
        <w:t xml:space="preserve">. Se incluyen de igual manera recomendaciones para el control de este tipo de gastos. El informe cubre el periodo </w:t>
      </w:r>
      <w:r w:rsidRPr="00502BB0">
        <w:rPr>
          <w:rFonts w:ascii="Arial" w:eastAsia="Times New Roman" w:hAnsi="Arial" w:cs="Arial"/>
          <w:color w:val="000000"/>
          <w:sz w:val="22"/>
          <w:szCs w:val="22"/>
          <w:lang w:val="es-MX" w:eastAsia="es-CO"/>
        </w:rPr>
        <w:t xml:space="preserve">correspondiente al </w:t>
      </w:r>
      <w:r>
        <w:rPr>
          <w:rFonts w:ascii="Arial" w:eastAsia="Times New Roman" w:hAnsi="Arial" w:cs="Arial"/>
          <w:color w:val="000000"/>
          <w:sz w:val="22"/>
          <w:szCs w:val="22"/>
          <w:lang w:val="es-MX" w:eastAsia="es-CO"/>
        </w:rPr>
        <w:t>segundo</w:t>
      </w:r>
      <w:r w:rsidRPr="00502BB0">
        <w:rPr>
          <w:rFonts w:ascii="Arial" w:eastAsia="Times New Roman" w:hAnsi="Arial" w:cs="Arial"/>
          <w:color w:val="000000"/>
          <w:sz w:val="22"/>
          <w:szCs w:val="22"/>
          <w:lang w:val="es-MX" w:eastAsia="es-CO"/>
        </w:rPr>
        <w:t xml:space="preserve"> </w:t>
      </w:r>
      <w:r>
        <w:rPr>
          <w:rFonts w:ascii="Arial" w:eastAsia="Times New Roman" w:hAnsi="Arial" w:cs="Arial"/>
          <w:color w:val="000000"/>
          <w:sz w:val="22"/>
          <w:szCs w:val="22"/>
          <w:lang w:val="es-MX" w:eastAsia="es-CO"/>
        </w:rPr>
        <w:t>Trimestre de 2020</w:t>
      </w:r>
      <w:r w:rsidRPr="00502BB0">
        <w:rPr>
          <w:rFonts w:ascii="Arial" w:eastAsia="Times New Roman" w:hAnsi="Arial" w:cs="Arial"/>
          <w:color w:val="000000"/>
          <w:sz w:val="22"/>
          <w:szCs w:val="22"/>
          <w:lang w:val="es-MX" w:eastAsia="es-CO"/>
        </w:rPr>
        <w:t>, comparado con el mismo período de la vigencia 201</w:t>
      </w:r>
      <w:r>
        <w:rPr>
          <w:rFonts w:ascii="Arial" w:eastAsia="Times New Roman" w:hAnsi="Arial" w:cs="Arial"/>
          <w:color w:val="000000"/>
          <w:sz w:val="22"/>
          <w:szCs w:val="22"/>
          <w:lang w:val="es-MX" w:eastAsia="es-CO"/>
        </w:rPr>
        <w:t xml:space="preserve">9. </w:t>
      </w:r>
    </w:p>
    <w:p w14:paraId="54229A37" w14:textId="77777777" w:rsidR="00C05C35" w:rsidRDefault="00C05C35" w:rsidP="00C05C35">
      <w:pPr>
        <w:contextualSpacing/>
        <w:jc w:val="both"/>
        <w:rPr>
          <w:rFonts w:ascii="Arial" w:eastAsia="Times New Roman" w:hAnsi="Arial" w:cs="Arial"/>
          <w:color w:val="000000"/>
          <w:sz w:val="22"/>
          <w:szCs w:val="22"/>
          <w:lang w:val="es-MX" w:eastAsia="es-CO"/>
        </w:rPr>
      </w:pPr>
    </w:p>
    <w:p w14:paraId="4E830F4A" w14:textId="77777777" w:rsidR="00C05C35" w:rsidRPr="0088564F" w:rsidRDefault="00C05C35" w:rsidP="00C05C35">
      <w:pPr>
        <w:contextualSpacing/>
        <w:jc w:val="both"/>
        <w:rPr>
          <w:rFonts w:ascii="Arial" w:eastAsia="Times New Roman" w:hAnsi="Arial" w:cs="Arial"/>
          <w:sz w:val="22"/>
          <w:szCs w:val="22"/>
          <w:lang w:val="es-ES" w:bidi="ar-SA"/>
        </w:rPr>
      </w:pPr>
      <w:r w:rsidRPr="00502BB0">
        <w:rPr>
          <w:rFonts w:ascii="Arial" w:eastAsia="Times New Roman" w:hAnsi="Arial" w:cs="Arial"/>
          <w:b/>
          <w:sz w:val="22"/>
          <w:szCs w:val="22"/>
          <w:lang w:bidi="ar-SA"/>
        </w:rPr>
        <w:t>ALCANCE</w:t>
      </w:r>
    </w:p>
    <w:p w14:paraId="14EE6586" w14:textId="77777777" w:rsidR="00C05C35" w:rsidRPr="00502BB0" w:rsidRDefault="00C05C35" w:rsidP="00C05C35">
      <w:pPr>
        <w:widowControl/>
        <w:jc w:val="both"/>
        <w:rPr>
          <w:rFonts w:ascii="Arial" w:eastAsia="Times New Roman" w:hAnsi="Arial" w:cs="Arial"/>
          <w:b/>
          <w:sz w:val="22"/>
          <w:szCs w:val="22"/>
          <w:lang w:bidi="ar-SA"/>
        </w:rPr>
      </w:pPr>
    </w:p>
    <w:p w14:paraId="18B97EC7" w14:textId="7B92EB4F" w:rsidR="00C05C35" w:rsidRPr="00502BB0" w:rsidRDefault="00C05C35" w:rsidP="00C05C35">
      <w:pPr>
        <w:widowControl/>
        <w:jc w:val="both"/>
        <w:rPr>
          <w:rFonts w:ascii="Arial" w:eastAsia="Times New Roman" w:hAnsi="Arial" w:cs="Arial"/>
          <w:sz w:val="22"/>
          <w:szCs w:val="22"/>
          <w:lang w:bidi="ar-SA"/>
        </w:rPr>
      </w:pPr>
      <w:r>
        <w:rPr>
          <w:rFonts w:ascii="Arial" w:eastAsia="Times New Roman" w:hAnsi="Arial" w:cs="Arial"/>
          <w:sz w:val="22"/>
          <w:szCs w:val="22"/>
          <w:lang w:bidi="ar-SA"/>
        </w:rPr>
        <w:t xml:space="preserve">Se realizó </w:t>
      </w:r>
      <w:r w:rsidRPr="00502BB0">
        <w:rPr>
          <w:rFonts w:ascii="Arial" w:eastAsia="Times New Roman" w:hAnsi="Arial" w:cs="Arial"/>
          <w:sz w:val="22"/>
          <w:szCs w:val="22"/>
          <w:lang w:bidi="ar-SA"/>
        </w:rPr>
        <w:t>seguimiento a la ejecución de</w:t>
      </w:r>
      <w:r>
        <w:rPr>
          <w:rFonts w:ascii="Arial" w:eastAsia="Times New Roman" w:hAnsi="Arial" w:cs="Arial"/>
          <w:sz w:val="22"/>
          <w:szCs w:val="22"/>
          <w:lang w:bidi="ar-SA"/>
        </w:rPr>
        <w:t xml:space="preserve"> los </w:t>
      </w:r>
      <w:r w:rsidRPr="00502BB0">
        <w:rPr>
          <w:rFonts w:ascii="Arial" w:eastAsia="Times New Roman" w:hAnsi="Arial" w:cs="Arial"/>
          <w:sz w:val="22"/>
          <w:szCs w:val="22"/>
          <w:lang w:bidi="ar-SA"/>
        </w:rPr>
        <w:t>gasto</w:t>
      </w:r>
      <w:r>
        <w:rPr>
          <w:rFonts w:ascii="Arial" w:eastAsia="Times New Roman" w:hAnsi="Arial" w:cs="Arial"/>
          <w:sz w:val="22"/>
          <w:szCs w:val="22"/>
          <w:lang w:bidi="ar-SA"/>
        </w:rPr>
        <w:t>s</w:t>
      </w:r>
      <w:r w:rsidRPr="00502BB0">
        <w:rPr>
          <w:rFonts w:ascii="Arial" w:eastAsia="Times New Roman" w:hAnsi="Arial" w:cs="Arial"/>
          <w:sz w:val="22"/>
          <w:szCs w:val="22"/>
          <w:lang w:bidi="ar-SA"/>
        </w:rPr>
        <w:t xml:space="preserve"> de funcionamiento al cierre </w:t>
      </w:r>
      <w:r>
        <w:rPr>
          <w:rFonts w:ascii="Arial" w:eastAsia="Times New Roman" w:hAnsi="Arial" w:cs="Arial"/>
          <w:sz w:val="22"/>
          <w:szCs w:val="22"/>
          <w:lang w:bidi="ar-SA"/>
        </w:rPr>
        <w:t>del segundo</w:t>
      </w:r>
      <w:r w:rsidRPr="00EB6F12">
        <w:rPr>
          <w:rFonts w:ascii="Arial" w:eastAsia="Times New Roman" w:hAnsi="Arial" w:cs="Arial"/>
          <w:sz w:val="22"/>
          <w:szCs w:val="22"/>
          <w:lang w:bidi="ar-SA"/>
        </w:rPr>
        <w:t xml:space="preserve"> trimestre</w:t>
      </w:r>
      <w:r>
        <w:rPr>
          <w:rFonts w:ascii="Arial" w:eastAsia="Times New Roman" w:hAnsi="Arial" w:cs="Arial"/>
          <w:sz w:val="22"/>
          <w:szCs w:val="22"/>
          <w:lang w:bidi="ar-SA"/>
        </w:rPr>
        <w:t xml:space="preserve"> de 2020</w:t>
      </w:r>
      <w:r w:rsidRPr="00502BB0">
        <w:rPr>
          <w:rFonts w:ascii="Arial" w:eastAsia="Times New Roman" w:hAnsi="Arial" w:cs="Arial"/>
          <w:sz w:val="22"/>
          <w:szCs w:val="22"/>
          <w:lang w:bidi="ar-SA"/>
        </w:rPr>
        <w:t>, en el marco de la</w:t>
      </w:r>
      <w:r>
        <w:rPr>
          <w:rFonts w:ascii="Arial" w:eastAsia="Times New Roman" w:hAnsi="Arial" w:cs="Arial"/>
          <w:sz w:val="22"/>
          <w:szCs w:val="22"/>
          <w:lang w:bidi="ar-SA"/>
        </w:rPr>
        <w:t>s</w:t>
      </w:r>
      <w:r w:rsidRPr="00502BB0">
        <w:rPr>
          <w:rFonts w:ascii="Arial" w:eastAsia="Times New Roman" w:hAnsi="Arial" w:cs="Arial"/>
          <w:sz w:val="22"/>
          <w:szCs w:val="22"/>
          <w:lang w:bidi="ar-SA"/>
        </w:rPr>
        <w:t xml:space="preserve"> política</w:t>
      </w:r>
      <w:r>
        <w:rPr>
          <w:rFonts w:ascii="Arial" w:eastAsia="Times New Roman" w:hAnsi="Arial" w:cs="Arial"/>
          <w:sz w:val="22"/>
          <w:szCs w:val="22"/>
          <w:lang w:bidi="ar-SA"/>
        </w:rPr>
        <w:t>s</w:t>
      </w:r>
      <w:r w:rsidRPr="00502BB0">
        <w:rPr>
          <w:rFonts w:ascii="Arial" w:eastAsia="Times New Roman" w:hAnsi="Arial" w:cs="Arial"/>
          <w:sz w:val="22"/>
          <w:szCs w:val="22"/>
          <w:lang w:bidi="ar-SA"/>
        </w:rPr>
        <w:t xml:space="preserve"> de austeridad del gasto</w:t>
      </w:r>
      <w:r>
        <w:rPr>
          <w:rFonts w:ascii="Arial" w:eastAsia="Times New Roman" w:hAnsi="Arial" w:cs="Arial"/>
          <w:sz w:val="22"/>
          <w:szCs w:val="22"/>
          <w:lang w:bidi="ar-SA"/>
        </w:rPr>
        <w:t xml:space="preserve"> en el sector público colombiano</w:t>
      </w:r>
      <w:r w:rsidRPr="00502BB0">
        <w:rPr>
          <w:rFonts w:ascii="Arial" w:eastAsia="Times New Roman" w:hAnsi="Arial" w:cs="Arial"/>
          <w:sz w:val="22"/>
          <w:szCs w:val="22"/>
          <w:lang w:bidi="ar-SA"/>
        </w:rPr>
        <w:t xml:space="preserve"> y conforme a</w:t>
      </w:r>
      <w:r>
        <w:rPr>
          <w:rFonts w:ascii="Arial" w:eastAsia="Times New Roman" w:hAnsi="Arial" w:cs="Arial"/>
          <w:sz w:val="22"/>
          <w:szCs w:val="22"/>
          <w:lang w:bidi="ar-SA"/>
        </w:rPr>
        <w:t xml:space="preserve"> lo señalado en e</w:t>
      </w:r>
      <w:r w:rsidRPr="00502BB0">
        <w:rPr>
          <w:rFonts w:ascii="Arial" w:eastAsia="Times New Roman" w:hAnsi="Arial" w:cs="Arial"/>
          <w:sz w:val="22"/>
          <w:szCs w:val="22"/>
          <w:lang w:bidi="ar-SA"/>
        </w:rPr>
        <w:t>l Decreto 984 de 2012</w:t>
      </w:r>
      <w:r w:rsidR="00DF6B42">
        <w:rPr>
          <w:rFonts w:ascii="Arial" w:eastAsia="Times New Roman" w:hAnsi="Arial" w:cs="Arial"/>
          <w:sz w:val="22"/>
          <w:szCs w:val="22"/>
          <w:lang w:bidi="ar-SA"/>
        </w:rPr>
        <w:t xml:space="preserve"> y </w:t>
      </w:r>
      <w:r w:rsidR="00DF6B42" w:rsidRPr="00DE1937">
        <w:rPr>
          <w:rFonts w:ascii="Arial" w:hAnsi="Arial" w:cs="Arial"/>
          <w:sz w:val="22"/>
          <w:szCs w:val="22"/>
        </w:rPr>
        <w:t>492 de 2019</w:t>
      </w:r>
      <w:r w:rsidRPr="00502BB0">
        <w:rPr>
          <w:rFonts w:ascii="Arial" w:eastAsia="Times New Roman" w:hAnsi="Arial" w:cs="Arial"/>
          <w:sz w:val="22"/>
          <w:szCs w:val="22"/>
          <w:lang w:bidi="ar-SA"/>
        </w:rPr>
        <w:t>.</w:t>
      </w:r>
    </w:p>
    <w:p w14:paraId="1F415B82" w14:textId="77777777" w:rsidR="00C05C35" w:rsidRPr="00502BB0" w:rsidRDefault="00C05C35" w:rsidP="00C05C35">
      <w:pPr>
        <w:widowControl/>
        <w:jc w:val="both"/>
        <w:rPr>
          <w:rFonts w:ascii="Arial" w:eastAsia="Times New Roman" w:hAnsi="Arial" w:cs="Arial"/>
          <w:b/>
          <w:sz w:val="22"/>
          <w:szCs w:val="22"/>
          <w:lang w:bidi="ar-SA"/>
        </w:rPr>
      </w:pPr>
    </w:p>
    <w:p w14:paraId="29603B15" w14:textId="77777777" w:rsidR="00C05C35" w:rsidRPr="00F868F0" w:rsidRDefault="00C05C35" w:rsidP="00C05C35">
      <w:pPr>
        <w:pStyle w:val="Prrafodelista"/>
        <w:widowControl/>
        <w:numPr>
          <w:ilvl w:val="0"/>
          <w:numId w:val="9"/>
        </w:numPr>
        <w:ind w:left="720"/>
        <w:jc w:val="both"/>
        <w:rPr>
          <w:rFonts w:ascii="Arial" w:eastAsia="Times New Roman" w:hAnsi="Arial" w:cs="Arial"/>
          <w:b/>
          <w:lang w:bidi="ar-SA"/>
        </w:rPr>
      </w:pPr>
      <w:r>
        <w:rPr>
          <w:rFonts w:ascii="Arial" w:eastAsia="Times New Roman" w:hAnsi="Arial" w:cs="Arial"/>
          <w:b/>
          <w:sz w:val="22"/>
          <w:szCs w:val="22"/>
          <w:lang w:bidi="ar-SA"/>
        </w:rPr>
        <w:t>Aspectos Generales</w:t>
      </w:r>
    </w:p>
    <w:p w14:paraId="6BC75896" w14:textId="77777777" w:rsidR="00C05C35" w:rsidRPr="00181B76" w:rsidRDefault="00C05C35" w:rsidP="00C05C35">
      <w:pPr>
        <w:widowControl/>
        <w:suppressAutoHyphens w:val="0"/>
        <w:autoSpaceDE w:val="0"/>
        <w:autoSpaceDN w:val="0"/>
        <w:spacing w:before="100" w:beforeAutospacing="1"/>
        <w:jc w:val="both"/>
        <w:rPr>
          <w:rFonts w:ascii="Arial" w:eastAsia="Times New Roman" w:hAnsi="Arial" w:cs="Arial"/>
          <w:sz w:val="22"/>
          <w:szCs w:val="22"/>
          <w:lang w:bidi="ar-SA"/>
        </w:rPr>
      </w:pPr>
      <w:r>
        <w:rPr>
          <w:rFonts w:ascii="Arial" w:eastAsia="Times New Roman" w:hAnsi="Arial" w:cs="Arial"/>
          <w:sz w:val="22"/>
          <w:szCs w:val="22"/>
          <w:lang w:bidi="ar-SA"/>
        </w:rPr>
        <w:t>L</w:t>
      </w:r>
      <w:r w:rsidRPr="00502BB0">
        <w:rPr>
          <w:rFonts w:ascii="Arial" w:eastAsia="Times New Roman" w:hAnsi="Arial" w:cs="Arial"/>
          <w:sz w:val="22"/>
          <w:szCs w:val="22"/>
          <w:lang w:bidi="ar-SA"/>
        </w:rPr>
        <w:t>a Oficina de Control Interno</w:t>
      </w:r>
      <w:r>
        <w:rPr>
          <w:rFonts w:ascii="Arial" w:eastAsia="Times New Roman" w:hAnsi="Arial" w:cs="Arial"/>
          <w:sz w:val="22"/>
          <w:szCs w:val="22"/>
          <w:lang w:bidi="ar-SA"/>
        </w:rPr>
        <w:t>,</w:t>
      </w:r>
      <w:r w:rsidRPr="00502BB0">
        <w:rPr>
          <w:rFonts w:ascii="Arial" w:eastAsia="Times New Roman" w:hAnsi="Arial" w:cs="Arial"/>
          <w:sz w:val="22"/>
          <w:szCs w:val="22"/>
          <w:lang w:bidi="ar-SA"/>
        </w:rPr>
        <w:t xml:space="preserve"> dentro de sus roles</w:t>
      </w:r>
      <w:r>
        <w:rPr>
          <w:rFonts w:ascii="Arial" w:eastAsia="Times New Roman" w:hAnsi="Arial" w:cs="Arial"/>
          <w:sz w:val="22"/>
          <w:szCs w:val="22"/>
          <w:lang w:bidi="ar-SA"/>
        </w:rPr>
        <w:t xml:space="preserve"> establecidos en el Decreto 648 de 2017</w:t>
      </w:r>
      <w:r w:rsidRPr="00502BB0">
        <w:rPr>
          <w:rFonts w:ascii="Arial" w:eastAsia="Times New Roman" w:hAnsi="Arial" w:cs="Arial"/>
          <w:sz w:val="22"/>
          <w:szCs w:val="22"/>
          <w:lang w:bidi="ar-SA"/>
        </w:rPr>
        <w:t>, realiza el seguimiento, evaluación y análisis al comportamiento del gasto de funcionamiento de la Empresa, con corte trimestral, obrando conforme a lo dispuesto en el Decreto 1737 de 1998 “</w:t>
      </w:r>
      <w:r w:rsidRPr="00502BB0">
        <w:rPr>
          <w:rFonts w:ascii="Arial" w:eastAsia="Times New Roman" w:hAnsi="Arial" w:cs="Arial"/>
          <w:i/>
          <w:sz w:val="22"/>
          <w:szCs w:val="22"/>
          <w:lang w:bidi="ar-SA"/>
        </w:rPr>
        <w:t xml:space="preserve">Por la cual se expiden medidas de austeridad y eficiencia y se someten a condiciones especiales </w:t>
      </w:r>
      <w:r>
        <w:rPr>
          <w:rFonts w:ascii="Arial" w:eastAsia="Times New Roman" w:hAnsi="Arial" w:cs="Arial"/>
          <w:i/>
          <w:sz w:val="22"/>
          <w:szCs w:val="22"/>
          <w:lang w:bidi="ar-SA"/>
        </w:rPr>
        <w:t>l</w:t>
      </w:r>
      <w:r w:rsidRPr="00502BB0">
        <w:rPr>
          <w:rFonts w:ascii="Arial" w:eastAsia="Times New Roman" w:hAnsi="Arial" w:cs="Arial"/>
          <w:i/>
          <w:sz w:val="22"/>
          <w:szCs w:val="22"/>
          <w:lang w:bidi="ar-SA"/>
        </w:rPr>
        <w:t xml:space="preserve">a asunción de compromisos por parte de las entidades públicas que manejan recursos del Tesoro Público”, </w:t>
      </w:r>
      <w:r w:rsidRPr="00502BB0">
        <w:rPr>
          <w:rFonts w:ascii="Arial" w:eastAsia="Times New Roman" w:hAnsi="Arial" w:cs="Arial"/>
          <w:sz w:val="22"/>
          <w:szCs w:val="22"/>
          <w:lang w:bidi="ar-SA"/>
        </w:rPr>
        <w:t>modificado por el Decreto 984 de 2012</w:t>
      </w:r>
      <w:r>
        <w:rPr>
          <w:rFonts w:ascii="Arial" w:eastAsia="Times New Roman" w:hAnsi="Arial" w:cs="Arial"/>
          <w:sz w:val="22"/>
          <w:szCs w:val="22"/>
          <w:lang w:bidi="ar-SA"/>
        </w:rPr>
        <w:t>,</w:t>
      </w:r>
      <w:r w:rsidRPr="00502BB0">
        <w:rPr>
          <w:rFonts w:ascii="Arial" w:eastAsia="Times New Roman" w:hAnsi="Arial" w:cs="Arial"/>
          <w:sz w:val="22"/>
          <w:szCs w:val="22"/>
          <w:lang w:bidi="ar-SA"/>
        </w:rPr>
        <w:t xml:space="preserve"> en el artículo 22</w:t>
      </w:r>
      <w:r>
        <w:rPr>
          <w:rFonts w:ascii="Arial" w:eastAsia="Times New Roman" w:hAnsi="Arial" w:cs="Arial"/>
          <w:sz w:val="22"/>
          <w:szCs w:val="22"/>
          <w:lang w:bidi="ar-SA"/>
        </w:rPr>
        <w:t>,</w:t>
      </w:r>
      <w:r w:rsidRPr="00502BB0">
        <w:rPr>
          <w:rFonts w:ascii="Arial" w:eastAsia="Times New Roman" w:hAnsi="Arial" w:cs="Arial"/>
          <w:sz w:val="22"/>
          <w:szCs w:val="22"/>
          <w:lang w:bidi="ar-SA"/>
        </w:rPr>
        <w:t xml:space="preserve"> que indica que las Oficinas de Control Interno verificarán el cumplimiento de estas disposiciones y elaborará</w:t>
      </w:r>
      <w:r>
        <w:rPr>
          <w:rFonts w:ascii="Arial" w:eastAsia="Times New Roman" w:hAnsi="Arial" w:cs="Arial"/>
          <w:sz w:val="22"/>
          <w:szCs w:val="22"/>
          <w:lang w:bidi="ar-SA"/>
        </w:rPr>
        <w:t>n</w:t>
      </w:r>
      <w:r w:rsidRPr="00502BB0">
        <w:rPr>
          <w:rFonts w:ascii="Arial" w:eastAsia="Times New Roman" w:hAnsi="Arial" w:cs="Arial"/>
          <w:sz w:val="22"/>
          <w:szCs w:val="22"/>
          <w:lang w:bidi="ar-SA"/>
        </w:rPr>
        <w:t xml:space="preserve"> un reporte, con corte trimestral</w:t>
      </w:r>
      <w:r>
        <w:rPr>
          <w:rFonts w:ascii="Arial" w:eastAsia="Times New Roman" w:hAnsi="Arial" w:cs="Arial"/>
          <w:sz w:val="22"/>
          <w:szCs w:val="22"/>
          <w:lang w:bidi="ar-SA"/>
        </w:rPr>
        <w:t>,</w:t>
      </w:r>
      <w:r w:rsidRPr="00502BB0">
        <w:rPr>
          <w:rFonts w:ascii="Arial" w:eastAsia="Times New Roman" w:hAnsi="Arial" w:cs="Arial"/>
          <w:sz w:val="22"/>
          <w:szCs w:val="22"/>
          <w:lang w:bidi="ar-SA"/>
        </w:rPr>
        <w:t xml:space="preserve"> que determine el grado de cumplimiento de </w:t>
      </w:r>
      <w:r>
        <w:rPr>
          <w:rFonts w:ascii="Arial" w:eastAsia="Times New Roman" w:hAnsi="Arial" w:cs="Arial"/>
          <w:sz w:val="22"/>
          <w:szCs w:val="22"/>
          <w:lang w:bidi="ar-SA"/>
        </w:rPr>
        <w:t>las mismas</w:t>
      </w:r>
      <w:r w:rsidRPr="00502BB0">
        <w:rPr>
          <w:rFonts w:ascii="Arial" w:eastAsia="Times New Roman" w:hAnsi="Arial" w:cs="Arial"/>
          <w:sz w:val="22"/>
          <w:szCs w:val="22"/>
          <w:lang w:bidi="ar-SA"/>
        </w:rPr>
        <w:t xml:space="preserve"> y las acciones </w:t>
      </w:r>
      <w:r>
        <w:rPr>
          <w:rFonts w:ascii="Arial" w:eastAsia="Times New Roman" w:hAnsi="Arial" w:cs="Arial"/>
          <w:sz w:val="22"/>
          <w:szCs w:val="22"/>
          <w:lang w:bidi="ar-SA"/>
        </w:rPr>
        <w:t>que se deben tomar al respecto.</w:t>
      </w:r>
    </w:p>
    <w:p w14:paraId="599E6907" w14:textId="77777777" w:rsidR="00C05C35" w:rsidRDefault="00C05C35" w:rsidP="00C05C35">
      <w:pPr>
        <w:widowControl/>
        <w:suppressAutoHyphens w:val="0"/>
        <w:rPr>
          <w:rFonts w:ascii="Arial" w:eastAsia="Times New Roman" w:hAnsi="Arial" w:cs="Arial"/>
          <w:b/>
          <w:sz w:val="22"/>
          <w:szCs w:val="22"/>
          <w:lang w:bidi="ar-SA"/>
        </w:rPr>
      </w:pPr>
      <w:r>
        <w:rPr>
          <w:rFonts w:ascii="Arial" w:eastAsia="Times New Roman" w:hAnsi="Arial" w:cs="Arial"/>
          <w:b/>
          <w:sz w:val="22"/>
          <w:szCs w:val="22"/>
          <w:lang w:bidi="ar-SA"/>
        </w:rPr>
        <w:br w:type="page"/>
      </w:r>
    </w:p>
    <w:p w14:paraId="2D30192C" w14:textId="77777777" w:rsidR="00C05C35" w:rsidRPr="002C67DE" w:rsidRDefault="00C05C35" w:rsidP="00C05C35">
      <w:pPr>
        <w:widowControl/>
        <w:jc w:val="both"/>
        <w:rPr>
          <w:rFonts w:ascii="Arial" w:eastAsia="Times New Roman" w:hAnsi="Arial" w:cs="Arial"/>
          <w:b/>
          <w:sz w:val="22"/>
          <w:szCs w:val="22"/>
          <w:lang w:bidi="ar-SA"/>
        </w:rPr>
      </w:pPr>
    </w:p>
    <w:p w14:paraId="2942687B" w14:textId="77777777" w:rsidR="00C05C35" w:rsidRDefault="00C05C35" w:rsidP="00C05C35">
      <w:pPr>
        <w:pStyle w:val="Prrafodelista"/>
        <w:widowControl/>
        <w:numPr>
          <w:ilvl w:val="0"/>
          <w:numId w:val="9"/>
        </w:numPr>
        <w:ind w:left="720"/>
        <w:jc w:val="both"/>
        <w:rPr>
          <w:rFonts w:ascii="Arial" w:eastAsia="Times New Roman" w:hAnsi="Arial" w:cs="Arial"/>
          <w:b/>
          <w:sz w:val="22"/>
          <w:szCs w:val="22"/>
          <w:lang w:bidi="ar-SA"/>
        </w:rPr>
      </w:pPr>
      <w:r w:rsidRPr="00502BB0">
        <w:rPr>
          <w:rFonts w:ascii="Arial" w:eastAsia="Times New Roman" w:hAnsi="Arial" w:cs="Arial"/>
          <w:b/>
          <w:sz w:val="22"/>
          <w:szCs w:val="22"/>
          <w:lang w:bidi="ar-SA"/>
        </w:rPr>
        <w:t>A</w:t>
      </w:r>
      <w:r>
        <w:rPr>
          <w:rFonts w:ascii="Arial" w:eastAsia="Times New Roman" w:hAnsi="Arial" w:cs="Arial"/>
          <w:b/>
          <w:sz w:val="22"/>
          <w:szCs w:val="22"/>
          <w:lang w:bidi="ar-SA"/>
        </w:rPr>
        <w:t>ntecedentes</w:t>
      </w:r>
    </w:p>
    <w:p w14:paraId="73AEF2B3" w14:textId="77777777" w:rsidR="00C05C35" w:rsidRDefault="00C05C35" w:rsidP="00C05C35">
      <w:pPr>
        <w:widowControl/>
        <w:jc w:val="both"/>
        <w:rPr>
          <w:rFonts w:ascii="Arial" w:eastAsia="Times New Roman" w:hAnsi="Arial" w:cs="Arial"/>
          <w:bCs/>
          <w:sz w:val="22"/>
          <w:szCs w:val="22"/>
          <w:lang w:val="es-ES" w:bidi="ar-SA"/>
        </w:rPr>
      </w:pPr>
    </w:p>
    <w:p w14:paraId="19A1A9D3" w14:textId="77777777" w:rsidR="00C05C35" w:rsidRPr="00181B76" w:rsidRDefault="00C05C35" w:rsidP="00C05C35">
      <w:pPr>
        <w:widowControl/>
        <w:jc w:val="both"/>
        <w:rPr>
          <w:rFonts w:ascii="Arial" w:eastAsia="Times New Roman" w:hAnsi="Arial" w:cs="Arial"/>
          <w:b/>
          <w:sz w:val="22"/>
          <w:szCs w:val="22"/>
          <w:lang w:bidi="ar-SA"/>
        </w:rPr>
      </w:pPr>
      <w:r w:rsidRPr="00181B76">
        <w:rPr>
          <w:rFonts w:ascii="Arial" w:eastAsia="Times New Roman" w:hAnsi="Arial" w:cs="Arial"/>
          <w:bCs/>
          <w:sz w:val="22"/>
          <w:szCs w:val="22"/>
          <w:lang w:val="es-ES" w:bidi="ar-SA"/>
        </w:rPr>
        <w:t>En cumplimiento de lo estipulado por la Ley 617 de 2000</w:t>
      </w:r>
      <w:r>
        <w:rPr>
          <w:rFonts w:ascii="Arial" w:eastAsia="Times New Roman" w:hAnsi="Arial" w:cs="Arial"/>
          <w:bCs/>
          <w:sz w:val="22"/>
          <w:szCs w:val="22"/>
          <w:lang w:val="es-ES" w:bidi="ar-SA"/>
        </w:rPr>
        <w:t>,</w:t>
      </w:r>
      <w:r w:rsidRPr="00181B76">
        <w:rPr>
          <w:rFonts w:ascii="Arial" w:eastAsia="Times New Roman" w:hAnsi="Arial" w:cs="Arial"/>
          <w:bCs/>
          <w:sz w:val="22"/>
          <w:szCs w:val="22"/>
          <w:lang w:val="es-ES" w:bidi="ar-SA"/>
        </w:rPr>
        <w:t xml:space="preserve"> la Alcaldía Mayor de Bogotá expidió la Directiva Distrital No. 001 de 2001, estableciendo medidas para la utilización eficiente de los recursos, para ser implementadas en las entidades distritales en el marco de sus competencias.  </w:t>
      </w:r>
    </w:p>
    <w:p w14:paraId="69FCD399" w14:textId="77777777" w:rsidR="00C05C35" w:rsidRPr="00502BB0" w:rsidRDefault="00C05C35" w:rsidP="00C05C35">
      <w:pPr>
        <w:widowControl/>
        <w:jc w:val="both"/>
        <w:rPr>
          <w:rFonts w:ascii="Arial" w:eastAsia="Times New Roman" w:hAnsi="Arial" w:cs="Arial"/>
          <w:bCs/>
          <w:sz w:val="22"/>
          <w:szCs w:val="22"/>
          <w:lang w:val="es-ES" w:bidi="ar-SA"/>
        </w:rPr>
      </w:pPr>
    </w:p>
    <w:p w14:paraId="234E8D85" w14:textId="77777777" w:rsidR="00C05C35" w:rsidRPr="00502BB0" w:rsidRDefault="00C05C35" w:rsidP="00C05C35">
      <w:pPr>
        <w:widowControl/>
        <w:jc w:val="both"/>
        <w:rPr>
          <w:rFonts w:ascii="Arial" w:eastAsia="Times New Roman" w:hAnsi="Arial" w:cs="Arial"/>
          <w:bCs/>
          <w:sz w:val="22"/>
          <w:szCs w:val="22"/>
          <w:lang w:val="es-ES" w:bidi="ar-SA"/>
        </w:rPr>
      </w:pPr>
      <w:r w:rsidRPr="00502BB0">
        <w:rPr>
          <w:rFonts w:ascii="Arial" w:eastAsia="Times New Roman" w:hAnsi="Arial" w:cs="Arial"/>
          <w:bCs/>
          <w:sz w:val="22"/>
          <w:szCs w:val="22"/>
          <w:lang w:val="es-ES" w:bidi="ar-SA"/>
        </w:rPr>
        <w:t>Posteriormente</w:t>
      </w:r>
      <w:r>
        <w:rPr>
          <w:rFonts w:ascii="Arial" w:eastAsia="Times New Roman" w:hAnsi="Arial" w:cs="Arial"/>
          <w:bCs/>
          <w:sz w:val="22"/>
          <w:szCs w:val="22"/>
          <w:lang w:val="es-ES" w:bidi="ar-SA"/>
        </w:rPr>
        <w:t>,</w:t>
      </w:r>
      <w:r w:rsidRPr="00502BB0">
        <w:rPr>
          <w:rFonts w:ascii="Arial" w:eastAsia="Times New Roman" w:hAnsi="Arial" w:cs="Arial"/>
          <w:bCs/>
          <w:sz w:val="22"/>
          <w:szCs w:val="22"/>
          <w:lang w:val="es-ES" w:bidi="ar-SA"/>
        </w:rPr>
        <w:t xml:space="preserve"> la Directiva Nacional No. 10 de 2002</w:t>
      </w:r>
      <w:r>
        <w:rPr>
          <w:rFonts w:ascii="Arial" w:eastAsia="Times New Roman" w:hAnsi="Arial" w:cs="Arial"/>
          <w:bCs/>
          <w:sz w:val="22"/>
          <w:szCs w:val="22"/>
          <w:lang w:val="es-ES" w:bidi="ar-SA"/>
        </w:rPr>
        <w:t>,</w:t>
      </w:r>
      <w:r w:rsidRPr="00502BB0">
        <w:rPr>
          <w:rFonts w:ascii="Arial" w:eastAsia="Times New Roman" w:hAnsi="Arial" w:cs="Arial"/>
          <w:bCs/>
          <w:sz w:val="22"/>
          <w:szCs w:val="22"/>
          <w:lang w:val="es-ES" w:bidi="ar-SA"/>
        </w:rPr>
        <w:t xml:space="preserve"> en su numeral 1.1.2</w:t>
      </w:r>
      <w:r>
        <w:rPr>
          <w:rFonts w:ascii="Arial" w:eastAsia="Times New Roman" w:hAnsi="Arial" w:cs="Arial"/>
          <w:bCs/>
          <w:sz w:val="22"/>
          <w:szCs w:val="22"/>
          <w:lang w:val="es-ES" w:bidi="ar-SA"/>
        </w:rPr>
        <w:t>.,</w:t>
      </w:r>
      <w:r w:rsidRPr="00502BB0">
        <w:rPr>
          <w:rFonts w:ascii="Arial" w:eastAsia="Times New Roman" w:hAnsi="Arial" w:cs="Arial"/>
          <w:bCs/>
          <w:sz w:val="22"/>
          <w:szCs w:val="22"/>
          <w:lang w:val="es-ES" w:bidi="ar-SA"/>
        </w:rPr>
        <w:t xml:space="preserve"> señaló el concepto de austeridad a ser tenido en cuenta por la Administración Pública, lo que a su vez generó la expedición de la Directiva Distrital 005 de 2005 sobre </w:t>
      </w:r>
      <w:r w:rsidRPr="00651522">
        <w:rPr>
          <w:rFonts w:ascii="Arial" w:eastAsia="Times New Roman" w:hAnsi="Arial" w:cs="Arial"/>
          <w:bCs/>
          <w:i/>
          <w:sz w:val="22"/>
          <w:szCs w:val="22"/>
          <w:lang w:val="es-ES" w:bidi="ar-SA"/>
        </w:rPr>
        <w:t>“Políticas Generales de Tecnologías de Información y Comunicaciones aplicables a las entidades del Distrito Capital”</w:t>
      </w:r>
      <w:r>
        <w:rPr>
          <w:rFonts w:ascii="Arial" w:eastAsia="Times New Roman" w:hAnsi="Arial" w:cs="Arial"/>
          <w:bCs/>
          <w:i/>
          <w:sz w:val="22"/>
          <w:szCs w:val="22"/>
          <w:lang w:val="es-ES" w:bidi="ar-SA"/>
        </w:rPr>
        <w:t>,</w:t>
      </w:r>
      <w:r>
        <w:rPr>
          <w:rFonts w:ascii="Arial" w:eastAsia="Times New Roman" w:hAnsi="Arial" w:cs="Arial"/>
          <w:bCs/>
          <w:sz w:val="22"/>
          <w:szCs w:val="22"/>
          <w:lang w:val="es-ES" w:bidi="ar-SA"/>
        </w:rPr>
        <w:t xml:space="preserve"> que</w:t>
      </w:r>
      <w:r w:rsidRPr="00502BB0">
        <w:rPr>
          <w:rFonts w:ascii="Arial" w:eastAsia="Times New Roman" w:hAnsi="Arial" w:cs="Arial"/>
          <w:bCs/>
          <w:sz w:val="22"/>
          <w:szCs w:val="22"/>
          <w:lang w:val="es-ES" w:bidi="ar-SA"/>
        </w:rPr>
        <w:t xml:space="preserve"> estableció en el numeral 4.7 la política de racionalización del gasto en materia de: sistemas de apoyo administrativo, compras de tecnología informática, servicios a prestar por entidades distritales sin necesidad de contar con proveedores externos, registro del costo de acceso a Internet en el presupuesto de funcionamiento y buena relación costo</w:t>
      </w:r>
      <w:r>
        <w:rPr>
          <w:rFonts w:ascii="Arial" w:eastAsia="Times New Roman" w:hAnsi="Arial" w:cs="Arial"/>
          <w:bCs/>
          <w:sz w:val="22"/>
          <w:szCs w:val="22"/>
          <w:lang w:val="es-ES" w:bidi="ar-SA"/>
        </w:rPr>
        <w:t xml:space="preserve"> </w:t>
      </w:r>
      <w:r w:rsidRPr="00502BB0">
        <w:rPr>
          <w:rFonts w:ascii="Arial" w:eastAsia="Times New Roman" w:hAnsi="Arial" w:cs="Arial"/>
          <w:bCs/>
          <w:sz w:val="22"/>
          <w:szCs w:val="22"/>
          <w:lang w:val="es-ES" w:bidi="ar-SA"/>
        </w:rPr>
        <w:t>beneficio en los proyectos de implementación de sistemas de información.</w:t>
      </w:r>
    </w:p>
    <w:p w14:paraId="1797E13D" w14:textId="77777777" w:rsidR="00C05C35" w:rsidRDefault="00C05C35" w:rsidP="00C05C35">
      <w:pPr>
        <w:widowControl/>
        <w:jc w:val="both"/>
        <w:rPr>
          <w:rFonts w:ascii="Arial" w:eastAsia="Times New Roman" w:hAnsi="Arial" w:cs="Arial"/>
          <w:bCs/>
          <w:sz w:val="22"/>
          <w:szCs w:val="22"/>
          <w:lang w:val="es-ES" w:bidi="ar-SA"/>
        </w:rPr>
      </w:pPr>
    </w:p>
    <w:p w14:paraId="38A8A44C" w14:textId="77777777" w:rsidR="00C05C35" w:rsidRDefault="00C05C35" w:rsidP="00C05C35">
      <w:pPr>
        <w:widowControl/>
        <w:jc w:val="both"/>
        <w:rPr>
          <w:rFonts w:ascii="Arial" w:eastAsia="Times New Roman" w:hAnsi="Arial" w:cs="Arial"/>
          <w:bCs/>
          <w:sz w:val="22"/>
          <w:szCs w:val="22"/>
          <w:lang w:val="es-ES" w:bidi="ar-SA"/>
        </w:rPr>
      </w:pPr>
      <w:r w:rsidRPr="00502BB0">
        <w:rPr>
          <w:rFonts w:ascii="Arial" w:eastAsia="Times New Roman" w:hAnsi="Arial" w:cs="Arial"/>
          <w:bCs/>
          <w:sz w:val="22"/>
          <w:szCs w:val="22"/>
          <w:lang w:val="es-ES" w:bidi="ar-SA"/>
        </w:rPr>
        <w:t>Adicionalmente</w:t>
      </w:r>
      <w:r>
        <w:rPr>
          <w:rFonts w:ascii="Arial" w:eastAsia="Times New Roman" w:hAnsi="Arial" w:cs="Arial"/>
          <w:bCs/>
          <w:sz w:val="22"/>
          <w:szCs w:val="22"/>
          <w:lang w:val="es-ES" w:bidi="ar-SA"/>
        </w:rPr>
        <w:t>,</w:t>
      </w:r>
      <w:r w:rsidRPr="00502BB0">
        <w:rPr>
          <w:rFonts w:ascii="Arial" w:eastAsia="Times New Roman" w:hAnsi="Arial" w:cs="Arial"/>
          <w:bCs/>
          <w:sz w:val="22"/>
          <w:szCs w:val="22"/>
          <w:lang w:val="es-ES" w:bidi="ar-SA"/>
        </w:rPr>
        <w:t xml:space="preserve"> las Directivas Distritales No. 008 y 016 de 2007 y 007 de 2008 establecieron los topes máximos para el reconocimiento y pago del uso de telefonía móvil en los cargos del nivel directivo</w:t>
      </w:r>
      <w:r>
        <w:rPr>
          <w:rFonts w:ascii="Arial" w:eastAsia="Times New Roman" w:hAnsi="Arial" w:cs="Arial"/>
          <w:bCs/>
          <w:sz w:val="22"/>
          <w:szCs w:val="22"/>
          <w:lang w:val="es-ES" w:bidi="ar-SA"/>
        </w:rPr>
        <w:t>,</w:t>
      </w:r>
      <w:r w:rsidRPr="00502BB0">
        <w:rPr>
          <w:rFonts w:ascii="Arial" w:eastAsia="Times New Roman" w:hAnsi="Arial" w:cs="Arial"/>
          <w:bCs/>
          <w:sz w:val="22"/>
          <w:szCs w:val="22"/>
          <w:lang w:val="es-ES" w:bidi="ar-SA"/>
        </w:rPr>
        <w:t xml:space="preserve"> como medidas de austeridad en el gasto público de</w:t>
      </w:r>
      <w:r>
        <w:rPr>
          <w:rFonts w:ascii="Arial" w:eastAsia="Times New Roman" w:hAnsi="Arial" w:cs="Arial"/>
          <w:bCs/>
          <w:sz w:val="22"/>
          <w:szCs w:val="22"/>
          <w:lang w:val="es-ES" w:bidi="ar-SA"/>
        </w:rPr>
        <w:t>l Distrito Capital.</w:t>
      </w:r>
    </w:p>
    <w:p w14:paraId="38B3C7DC" w14:textId="77777777" w:rsidR="00C05C35" w:rsidRPr="00502BB0" w:rsidRDefault="00C05C35" w:rsidP="00C05C35">
      <w:pPr>
        <w:widowControl/>
        <w:jc w:val="both"/>
        <w:rPr>
          <w:rFonts w:ascii="Arial" w:eastAsia="Times New Roman" w:hAnsi="Arial" w:cs="Arial"/>
          <w:bCs/>
          <w:sz w:val="22"/>
          <w:szCs w:val="22"/>
          <w:lang w:val="es-ES" w:bidi="ar-SA"/>
        </w:rPr>
      </w:pPr>
    </w:p>
    <w:p w14:paraId="64070B00" w14:textId="77777777" w:rsidR="00C05C35" w:rsidRDefault="00C05C35" w:rsidP="00C05C35">
      <w:pPr>
        <w:widowControl/>
        <w:jc w:val="both"/>
        <w:rPr>
          <w:rFonts w:ascii="Arial" w:eastAsia="Times New Roman" w:hAnsi="Arial" w:cs="Arial"/>
          <w:bCs/>
          <w:sz w:val="22"/>
          <w:szCs w:val="22"/>
          <w:lang w:val="es-ES" w:bidi="ar-SA"/>
        </w:rPr>
      </w:pPr>
      <w:r>
        <w:rPr>
          <w:rFonts w:ascii="Arial" w:eastAsia="Times New Roman" w:hAnsi="Arial" w:cs="Arial"/>
          <w:bCs/>
          <w:sz w:val="22"/>
          <w:szCs w:val="22"/>
          <w:lang w:val="es-ES" w:bidi="ar-SA"/>
        </w:rPr>
        <w:t>Por su parte, l</w:t>
      </w:r>
      <w:r w:rsidRPr="00502BB0">
        <w:rPr>
          <w:rFonts w:ascii="Arial" w:eastAsia="Times New Roman" w:hAnsi="Arial" w:cs="Arial"/>
          <w:bCs/>
          <w:sz w:val="22"/>
          <w:szCs w:val="22"/>
          <w:lang w:val="es-ES" w:bidi="ar-SA"/>
        </w:rPr>
        <w:t xml:space="preserve">a Comisión Distrital de Sistemas expidió la Resolución No. 305 de 2008  </w:t>
      </w:r>
      <w:r w:rsidRPr="006163B1">
        <w:rPr>
          <w:rFonts w:ascii="Arial" w:eastAsia="Times New Roman" w:hAnsi="Arial" w:cs="Arial"/>
          <w:bCs/>
          <w:i/>
          <w:sz w:val="22"/>
          <w:szCs w:val="22"/>
          <w:lang w:val="es-ES" w:bidi="ar-SA"/>
        </w:rPr>
        <w:t xml:space="preserve">“Por la cual se expiden políticas públicas para las entidades, organismos y órganos de control del Distrito Capital, en materia de Tecnologías de la Información y Comunicaciones respecto a la planeación, seguridad, democratización, calidad, racionalidad del gasto, conectividad infraestructura de datos espaciales y Software Libre” </w:t>
      </w:r>
      <w:r w:rsidRPr="00502BB0">
        <w:rPr>
          <w:rFonts w:ascii="Arial" w:eastAsia="Times New Roman" w:hAnsi="Arial" w:cs="Arial"/>
          <w:bCs/>
          <w:sz w:val="22"/>
          <w:szCs w:val="22"/>
          <w:lang w:val="es-ES" w:bidi="ar-SA"/>
        </w:rPr>
        <w:t xml:space="preserve">y estableció en el capítulo quinto las políticas de racionalización del gasto para la administración e implementación de bienes y recursos de infraestructura de tecnologías de información y comunicaciones en el Distrito Capital. </w:t>
      </w:r>
    </w:p>
    <w:p w14:paraId="7D3DF529" w14:textId="77777777" w:rsidR="00C05C35" w:rsidRDefault="00C05C35" w:rsidP="00C05C35">
      <w:pPr>
        <w:widowControl/>
        <w:jc w:val="both"/>
        <w:rPr>
          <w:rFonts w:ascii="Arial" w:eastAsia="Times New Roman" w:hAnsi="Arial" w:cs="Arial"/>
          <w:bCs/>
          <w:sz w:val="22"/>
          <w:szCs w:val="22"/>
          <w:lang w:val="es-ES" w:bidi="ar-SA"/>
        </w:rPr>
      </w:pPr>
    </w:p>
    <w:p w14:paraId="4CF310E4" w14:textId="77777777" w:rsidR="00C05C35" w:rsidRPr="00502BB0" w:rsidRDefault="00C05C35" w:rsidP="00C05C35">
      <w:pPr>
        <w:widowControl/>
        <w:jc w:val="both"/>
        <w:rPr>
          <w:rFonts w:ascii="Arial" w:eastAsia="Times New Roman" w:hAnsi="Arial" w:cs="Arial"/>
          <w:bCs/>
          <w:sz w:val="22"/>
          <w:szCs w:val="22"/>
          <w:lang w:val="es-ES" w:bidi="ar-SA"/>
        </w:rPr>
      </w:pPr>
      <w:r>
        <w:rPr>
          <w:rFonts w:ascii="Arial" w:eastAsia="Times New Roman" w:hAnsi="Arial" w:cs="Arial"/>
          <w:bCs/>
          <w:sz w:val="22"/>
          <w:szCs w:val="22"/>
          <w:lang w:val="es-ES" w:bidi="ar-SA"/>
        </w:rPr>
        <w:t xml:space="preserve">Posteriormente, la Empresa expidió la Resolución 157 de 2018, por medio de la cual se implementan las políticas de Austeridad en la Empresa de Renovación y Desarrollo Urbano de Bogotá. </w:t>
      </w:r>
    </w:p>
    <w:p w14:paraId="23DBE35B" w14:textId="77777777" w:rsidR="00C05C35" w:rsidRDefault="00C05C35" w:rsidP="00C05C35">
      <w:pPr>
        <w:widowControl/>
        <w:jc w:val="both"/>
        <w:rPr>
          <w:rFonts w:ascii="Arial" w:hAnsi="Arial" w:cs="Arial"/>
          <w:sz w:val="22"/>
          <w:szCs w:val="22"/>
        </w:rPr>
      </w:pPr>
    </w:p>
    <w:p w14:paraId="45ADDC72" w14:textId="65D85A85" w:rsidR="00C05C35" w:rsidRDefault="00E143F3" w:rsidP="00C05C35">
      <w:pPr>
        <w:widowControl/>
        <w:jc w:val="both"/>
        <w:rPr>
          <w:rFonts w:ascii="Arial" w:hAnsi="Arial" w:cs="Arial"/>
          <w:sz w:val="22"/>
          <w:szCs w:val="22"/>
        </w:rPr>
      </w:pPr>
      <w:r>
        <w:rPr>
          <w:rFonts w:ascii="Arial" w:hAnsi="Arial" w:cs="Arial"/>
          <w:sz w:val="22"/>
          <w:szCs w:val="22"/>
        </w:rPr>
        <w:t>Finalmente, l</w:t>
      </w:r>
      <w:r w:rsidR="00C05C35">
        <w:rPr>
          <w:rFonts w:ascii="Arial" w:hAnsi="Arial" w:cs="Arial"/>
          <w:sz w:val="22"/>
          <w:szCs w:val="22"/>
        </w:rPr>
        <w:t xml:space="preserve">a Alcaldía Mayor de Bogotá, mediante </w:t>
      </w:r>
      <w:r w:rsidR="00C05C35" w:rsidRPr="00DE1937">
        <w:rPr>
          <w:rFonts w:ascii="Arial" w:hAnsi="Arial" w:cs="Arial"/>
          <w:sz w:val="22"/>
          <w:szCs w:val="22"/>
        </w:rPr>
        <w:t>Decreto 492 de 2019</w:t>
      </w:r>
      <w:r w:rsidR="00C05C35">
        <w:rPr>
          <w:rFonts w:ascii="Arial" w:hAnsi="Arial" w:cs="Arial"/>
          <w:sz w:val="22"/>
          <w:szCs w:val="22"/>
        </w:rPr>
        <w:t xml:space="preserve">, expidió los </w:t>
      </w:r>
      <w:r w:rsidR="00C05C35" w:rsidRPr="00DE1937">
        <w:rPr>
          <w:rFonts w:ascii="Arial" w:hAnsi="Arial" w:cs="Arial"/>
          <w:sz w:val="22"/>
          <w:szCs w:val="22"/>
        </w:rPr>
        <w:t>lineamientos generales sobre austeridad y transparencia del gasto público en las entidades y organismos del orden distrital</w:t>
      </w:r>
      <w:r w:rsidR="00C05C35">
        <w:rPr>
          <w:rFonts w:ascii="Arial" w:hAnsi="Arial" w:cs="Arial"/>
          <w:sz w:val="22"/>
          <w:szCs w:val="22"/>
        </w:rPr>
        <w:t>.</w:t>
      </w:r>
    </w:p>
    <w:p w14:paraId="39EED8B5" w14:textId="77777777" w:rsidR="00C05C35" w:rsidRPr="00DE1937" w:rsidRDefault="00C05C35" w:rsidP="00C05C35">
      <w:pPr>
        <w:widowControl/>
        <w:jc w:val="both"/>
        <w:rPr>
          <w:rFonts w:ascii="Arial" w:eastAsia="Times New Roman" w:hAnsi="Arial" w:cs="Arial"/>
          <w:bCs/>
          <w:sz w:val="22"/>
          <w:szCs w:val="22"/>
          <w:lang w:val="es-ES" w:bidi="ar-SA"/>
        </w:rPr>
      </w:pPr>
    </w:p>
    <w:p w14:paraId="1AFC62AF" w14:textId="77777777" w:rsidR="00C05C35" w:rsidRPr="00502BB0" w:rsidRDefault="00C05C35" w:rsidP="00C05C35">
      <w:pPr>
        <w:pStyle w:val="Prrafodelista"/>
        <w:widowControl/>
        <w:numPr>
          <w:ilvl w:val="0"/>
          <w:numId w:val="9"/>
        </w:numPr>
        <w:ind w:left="720"/>
        <w:jc w:val="both"/>
        <w:rPr>
          <w:rFonts w:ascii="Arial" w:eastAsia="Times New Roman" w:hAnsi="Arial" w:cs="Arial"/>
          <w:b/>
          <w:sz w:val="22"/>
          <w:szCs w:val="22"/>
          <w:lang w:bidi="ar-SA"/>
        </w:rPr>
      </w:pPr>
      <w:r w:rsidRPr="00502BB0">
        <w:rPr>
          <w:rFonts w:ascii="Arial" w:eastAsia="Times New Roman" w:hAnsi="Arial" w:cs="Arial"/>
          <w:b/>
          <w:sz w:val="22"/>
          <w:szCs w:val="22"/>
          <w:lang w:bidi="ar-SA"/>
        </w:rPr>
        <w:t>Marco Legal</w:t>
      </w:r>
    </w:p>
    <w:p w14:paraId="5F629FA0" w14:textId="77777777" w:rsidR="00C05C35" w:rsidRPr="00502BB0" w:rsidRDefault="00C05C35" w:rsidP="00C05C35">
      <w:pPr>
        <w:widowControl/>
        <w:jc w:val="both"/>
        <w:rPr>
          <w:rFonts w:ascii="Arial" w:eastAsia="Times New Roman" w:hAnsi="Arial" w:cs="Arial"/>
          <w:b/>
          <w:sz w:val="22"/>
          <w:szCs w:val="22"/>
          <w:lang w:bidi="ar-SA"/>
        </w:rPr>
      </w:pPr>
    </w:p>
    <w:p w14:paraId="6592A4F9" w14:textId="744FE222" w:rsidR="00C05C35" w:rsidRPr="00502BB0" w:rsidRDefault="00C05C35" w:rsidP="00C05C35">
      <w:pPr>
        <w:widowControl/>
        <w:jc w:val="both"/>
        <w:rPr>
          <w:rFonts w:ascii="Arial" w:eastAsia="Times New Roman" w:hAnsi="Arial" w:cs="Arial"/>
          <w:b/>
          <w:sz w:val="22"/>
          <w:szCs w:val="22"/>
          <w:lang w:bidi="ar-SA"/>
        </w:rPr>
      </w:pPr>
      <w:r>
        <w:rPr>
          <w:rFonts w:ascii="Arial" w:eastAsia="Times New Roman" w:hAnsi="Arial" w:cs="Arial"/>
          <w:sz w:val="22"/>
          <w:szCs w:val="22"/>
          <w:lang w:val="es-ES_tradnl" w:eastAsia="es-ES" w:bidi="ar-SA"/>
        </w:rPr>
        <w:t xml:space="preserve">Como parte del contexto para la realización del presente informe, a continuación, se identifican las normas sobre austeridad </w:t>
      </w:r>
      <w:r w:rsidR="001F7623">
        <w:rPr>
          <w:rFonts w:ascii="Arial" w:eastAsia="Times New Roman" w:hAnsi="Arial" w:cs="Arial"/>
          <w:sz w:val="22"/>
          <w:szCs w:val="22"/>
          <w:lang w:val="es-ES_tradnl" w:eastAsia="es-ES" w:bidi="ar-SA"/>
        </w:rPr>
        <w:t>del gasto</w:t>
      </w:r>
      <w:r>
        <w:rPr>
          <w:rFonts w:ascii="Arial" w:eastAsia="Times New Roman" w:hAnsi="Arial" w:cs="Arial"/>
          <w:sz w:val="22"/>
          <w:szCs w:val="22"/>
          <w:lang w:val="es-ES_tradnl" w:eastAsia="es-ES" w:bidi="ar-SA"/>
        </w:rPr>
        <w:t>, teniendo en cuenta tanto las disposiciones de orden nacional como las de incidencia territorial:</w:t>
      </w:r>
    </w:p>
    <w:p w14:paraId="45CFDB38" w14:textId="77777777" w:rsidR="00C05C35" w:rsidRPr="00D07070" w:rsidRDefault="00C05C35" w:rsidP="00C05C35">
      <w:pPr>
        <w:widowControl/>
        <w:ind w:firstLine="60"/>
        <w:jc w:val="both"/>
        <w:rPr>
          <w:rFonts w:ascii="Arial" w:eastAsia="Times New Roman" w:hAnsi="Arial" w:cs="Arial"/>
          <w:b/>
          <w:sz w:val="20"/>
          <w:szCs w:val="20"/>
          <w:u w:val="single"/>
          <w:lang w:val="es-ES_tradnl" w:eastAsia="es-ES" w:bidi="ar-SA"/>
        </w:rPr>
      </w:pPr>
    </w:p>
    <w:p w14:paraId="5219C95C" w14:textId="77777777" w:rsidR="00C05C35" w:rsidRPr="00B87B25" w:rsidRDefault="00C05C35" w:rsidP="00C05C35">
      <w:pPr>
        <w:pStyle w:val="Prrafodelista"/>
        <w:widowControl/>
        <w:numPr>
          <w:ilvl w:val="0"/>
          <w:numId w:val="3"/>
        </w:numPr>
        <w:jc w:val="both"/>
        <w:rPr>
          <w:rFonts w:ascii="Arial" w:eastAsia="Times New Roman" w:hAnsi="Arial" w:cs="Arial"/>
          <w:b/>
          <w:sz w:val="20"/>
          <w:szCs w:val="20"/>
          <w:lang w:val="es-ES_tradnl" w:eastAsia="es-ES" w:bidi="ar-SA"/>
        </w:rPr>
      </w:pPr>
      <w:r w:rsidRPr="00D07070">
        <w:rPr>
          <w:rFonts w:ascii="Arial" w:eastAsia="Times New Roman" w:hAnsi="Arial" w:cs="Arial"/>
          <w:b/>
          <w:sz w:val="20"/>
          <w:szCs w:val="20"/>
          <w:lang w:val="es-ES_tradnl" w:eastAsia="es-ES" w:bidi="ar-SA"/>
        </w:rPr>
        <w:t xml:space="preserve">Constitución </w:t>
      </w:r>
      <w:r>
        <w:rPr>
          <w:rFonts w:ascii="Arial" w:eastAsia="Times New Roman" w:hAnsi="Arial" w:cs="Arial"/>
          <w:b/>
          <w:sz w:val="20"/>
          <w:szCs w:val="20"/>
          <w:lang w:val="es-ES_tradnl" w:eastAsia="es-ES" w:bidi="ar-SA"/>
        </w:rPr>
        <w:t>Política de Colombia, Capítulo 5, de l</w:t>
      </w:r>
      <w:r w:rsidRPr="00D07070">
        <w:rPr>
          <w:rFonts w:ascii="Arial" w:eastAsia="Times New Roman" w:hAnsi="Arial" w:cs="Arial"/>
          <w:b/>
          <w:sz w:val="20"/>
          <w:szCs w:val="20"/>
          <w:lang w:val="es-ES_tradnl" w:eastAsia="es-ES" w:bidi="ar-SA"/>
        </w:rPr>
        <w:t xml:space="preserve">a Función Administrativa </w:t>
      </w:r>
      <w:r>
        <w:rPr>
          <w:rFonts w:ascii="Arial" w:eastAsia="Times New Roman" w:hAnsi="Arial" w:cs="Arial"/>
          <w:b/>
          <w:sz w:val="20"/>
          <w:szCs w:val="20"/>
          <w:lang w:val="es-ES_tradnl" w:eastAsia="es-ES" w:bidi="ar-SA"/>
        </w:rPr>
        <w:t>–</w:t>
      </w:r>
      <w:r w:rsidRPr="00D07070">
        <w:rPr>
          <w:rFonts w:ascii="Arial" w:eastAsia="Times New Roman" w:hAnsi="Arial" w:cs="Arial"/>
          <w:b/>
          <w:sz w:val="20"/>
          <w:szCs w:val="20"/>
          <w:lang w:val="es-ES_tradnl" w:eastAsia="es-ES" w:bidi="ar-SA"/>
        </w:rPr>
        <w:t xml:space="preserve"> A</w:t>
      </w:r>
      <w:r>
        <w:rPr>
          <w:rFonts w:ascii="Arial" w:eastAsia="Times New Roman" w:hAnsi="Arial" w:cs="Arial"/>
          <w:b/>
          <w:sz w:val="20"/>
          <w:szCs w:val="20"/>
          <w:lang w:val="es-ES_tradnl" w:eastAsia="es-ES" w:bidi="ar-SA"/>
        </w:rPr>
        <w:t xml:space="preserve">rtículo </w:t>
      </w:r>
      <w:r w:rsidRPr="00D07070">
        <w:rPr>
          <w:rFonts w:ascii="Arial" w:eastAsia="Times New Roman" w:hAnsi="Arial" w:cs="Arial"/>
          <w:b/>
          <w:sz w:val="20"/>
          <w:szCs w:val="20"/>
          <w:lang w:val="es-ES_tradnl" w:eastAsia="es-ES" w:bidi="ar-SA"/>
        </w:rPr>
        <w:t>209. </w:t>
      </w:r>
      <w:r w:rsidRPr="00D07070">
        <w:rPr>
          <w:rFonts w:ascii="Arial" w:eastAsia="Times New Roman" w:hAnsi="Arial" w:cs="Arial"/>
          <w:i/>
          <w:sz w:val="20"/>
          <w:szCs w:val="20"/>
          <w:lang w:val="es-ES_tradnl" w:eastAsia="es-ES" w:bidi="ar-SA"/>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14:paraId="10E72EF8" w14:textId="77777777" w:rsidR="00B87B25" w:rsidRDefault="00B87B25" w:rsidP="00B87B25">
      <w:pPr>
        <w:widowControl/>
        <w:ind w:left="360"/>
        <w:jc w:val="both"/>
        <w:rPr>
          <w:rFonts w:ascii="Arial" w:eastAsia="Times New Roman" w:hAnsi="Arial" w:cs="Arial"/>
          <w:b/>
          <w:sz w:val="20"/>
          <w:szCs w:val="20"/>
          <w:lang w:val="es-ES_tradnl" w:eastAsia="es-ES" w:bidi="ar-SA"/>
        </w:rPr>
      </w:pPr>
    </w:p>
    <w:p w14:paraId="0A52DE2B" w14:textId="77777777" w:rsidR="00B87B25" w:rsidRPr="00B87B25" w:rsidRDefault="00B87B25" w:rsidP="00B87B25">
      <w:pPr>
        <w:widowControl/>
        <w:ind w:left="360"/>
        <w:jc w:val="both"/>
        <w:rPr>
          <w:rFonts w:ascii="Arial" w:eastAsia="Times New Roman" w:hAnsi="Arial" w:cs="Arial"/>
          <w:b/>
          <w:sz w:val="20"/>
          <w:szCs w:val="20"/>
          <w:lang w:val="es-ES_tradnl" w:eastAsia="es-ES" w:bidi="ar-SA"/>
        </w:rPr>
      </w:pPr>
    </w:p>
    <w:p w14:paraId="424EBC58" w14:textId="77777777" w:rsidR="00C05C35" w:rsidRPr="008F004A" w:rsidRDefault="00C05C35" w:rsidP="00C05C35">
      <w:pPr>
        <w:pStyle w:val="Prrafodelista"/>
        <w:widowControl/>
        <w:numPr>
          <w:ilvl w:val="0"/>
          <w:numId w:val="3"/>
        </w:numPr>
        <w:suppressAutoHyphens w:val="0"/>
        <w:jc w:val="both"/>
        <w:rPr>
          <w:rFonts w:ascii="Arial" w:eastAsia="Times New Roman" w:hAnsi="Arial" w:cs="Arial"/>
          <w:i/>
          <w:sz w:val="20"/>
          <w:szCs w:val="20"/>
          <w:lang w:eastAsia="es-CO" w:bidi="ar-SA"/>
        </w:rPr>
      </w:pPr>
      <w:r w:rsidRPr="00D07070">
        <w:rPr>
          <w:rFonts w:ascii="Arial" w:eastAsia="Times New Roman" w:hAnsi="Arial" w:cs="Arial"/>
          <w:b/>
          <w:sz w:val="20"/>
          <w:szCs w:val="20"/>
          <w:lang w:val="es-ES_tradnl" w:eastAsia="es-ES" w:bidi="ar-SA"/>
        </w:rPr>
        <w:t xml:space="preserve">Ley 617 de 2000 </w:t>
      </w:r>
      <w:r w:rsidRPr="004E642A">
        <w:rPr>
          <w:rFonts w:ascii="Arial" w:eastAsia="Times New Roman" w:hAnsi="Arial" w:cs="Arial"/>
          <w:i/>
          <w:sz w:val="20"/>
          <w:szCs w:val="20"/>
          <w:lang w:val="es-ES_tradnl" w:eastAsia="es-ES" w:bidi="ar-SA"/>
        </w:rPr>
        <w:t>“</w:t>
      </w:r>
      <w:r w:rsidRPr="00D07070">
        <w:rPr>
          <w:rFonts w:ascii="Arial" w:eastAsia="Times New Roman" w:hAnsi="Arial" w:cs="Arial"/>
          <w:i/>
          <w:sz w:val="20"/>
          <w:szCs w:val="20"/>
          <w:lang w:val="es-ES_tradnl" w:eastAsia="es-ES" w:bidi="ar-SA"/>
        </w:rPr>
        <w:t>Por la cual se reforma parcialmente la Ley 136 de 1994, el Decreto Extraordinario 1222 de 1986, se adiciona la ley orgánica de presupuesto, el Decreto 1421 de 1993, se dictan otras normas tendientes a fortalecer la descentralización, y se dictan normas para la racionalización del gasto público nacional"-</w:t>
      </w:r>
      <w:r w:rsidRPr="00D07070">
        <w:rPr>
          <w:rFonts w:ascii="Arial" w:eastAsia="Times New Roman" w:hAnsi="Arial" w:cs="Arial"/>
          <w:sz w:val="20"/>
          <w:szCs w:val="20"/>
          <w:lang w:val="es-ES_tradnl" w:eastAsia="es-ES" w:bidi="ar-SA"/>
        </w:rPr>
        <w:t xml:space="preserve"> Saneamiento fiscal de las entidades territoriales. </w:t>
      </w:r>
    </w:p>
    <w:p w14:paraId="619C415A" w14:textId="77777777" w:rsidR="00C05C35" w:rsidRPr="008F004A" w:rsidRDefault="00C05C35" w:rsidP="00C05C35">
      <w:pPr>
        <w:pStyle w:val="Prrafodelista"/>
        <w:widowControl/>
        <w:numPr>
          <w:ilvl w:val="0"/>
          <w:numId w:val="3"/>
        </w:numPr>
        <w:suppressAutoHyphens w:val="0"/>
        <w:jc w:val="both"/>
        <w:rPr>
          <w:rFonts w:ascii="Arial" w:eastAsia="Times New Roman" w:hAnsi="Arial" w:cs="Arial"/>
          <w:i/>
          <w:sz w:val="20"/>
          <w:szCs w:val="20"/>
          <w:lang w:eastAsia="es-CO" w:bidi="ar-SA"/>
        </w:rPr>
      </w:pPr>
      <w:r w:rsidRPr="008F004A">
        <w:rPr>
          <w:rFonts w:ascii="Arial" w:eastAsia="Times New Roman" w:hAnsi="Arial" w:cs="Arial"/>
          <w:b/>
          <w:sz w:val="20"/>
          <w:szCs w:val="20"/>
          <w:lang w:val="es-ES_tradnl" w:eastAsia="es-ES" w:bidi="ar-SA"/>
        </w:rPr>
        <w:t>Ley 1474 de 2011</w:t>
      </w:r>
      <w:r w:rsidRPr="008F004A">
        <w:rPr>
          <w:rFonts w:ascii="Arial" w:eastAsia="Times New Roman" w:hAnsi="Arial" w:cs="Arial"/>
          <w:i/>
          <w:sz w:val="20"/>
          <w:szCs w:val="20"/>
          <w:lang w:eastAsia="es-CO" w:bidi="ar-SA"/>
        </w:rPr>
        <w:t xml:space="preserve">, “por la cual se dictan normas orientadas a fortalecer los mecanismos de prevención, investigación y sanción de actos de corrupción y la efectividad del control de la gestión pública”. </w:t>
      </w:r>
    </w:p>
    <w:p w14:paraId="4283FB2D" w14:textId="77777777" w:rsidR="00C05C35" w:rsidRPr="00D07070" w:rsidRDefault="00C05C35" w:rsidP="00C05C35">
      <w:pPr>
        <w:pStyle w:val="Prrafodelista"/>
        <w:widowControl/>
        <w:numPr>
          <w:ilvl w:val="0"/>
          <w:numId w:val="3"/>
        </w:numPr>
        <w:jc w:val="both"/>
        <w:rPr>
          <w:rFonts w:ascii="Arial" w:eastAsia="Times New Roman" w:hAnsi="Arial" w:cs="Arial"/>
          <w:sz w:val="20"/>
          <w:szCs w:val="20"/>
          <w:lang w:val="es-ES_tradnl" w:eastAsia="es-ES" w:bidi="ar-SA"/>
        </w:rPr>
      </w:pPr>
      <w:r w:rsidRPr="00D07070">
        <w:rPr>
          <w:rFonts w:ascii="Arial" w:eastAsia="Times New Roman" w:hAnsi="Arial" w:cs="Arial"/>
          <w:b/>
          <w:sz w:val="20"/>
          <w:szCs w:val="20"/>
          <w:lang w:val="es-ES_tradnl" w:eastAsia="es-ES" w:bidi="ar-SA"/>
        </w:rPr>
        <w:t xml:space="preserve">Decreto 1737 de agosto 21 de 1998 </w:t>
      </w:r>
      <w:r w:rsidRPr="00D07070">
        <w:rPr>
          <w:rFonts w:ascii="Arial" w:eastAsia="Times New Roman" w:hAnsi="Arial" w:cs="Arial"/>
          <w:i/>
          <w:sz w:val="20"/>
          <w:szCs w:val="20"/>
          <w:lang w:val="es-ES_tradnl" w:eastAsia="es-ES" w:bidi="ar-SA"/>
        </w:rPr>
        <w:t>“P</w:t>
      </w:r>
      <w:r w:rsidRPr="00D07070">
        <w:rPr>
          <w:rFonts w:ascii="Arial" w:eastAsia="Times New Roman" w:hAnsi="Arial" w:cs="Arial"/>
          <w:bCs/>
          <w:i/>
          <w:sz w:val="20"/>
          <w:szCs w:val="20"/>
          <w:lang w:val="es-ES_tradnl" w:eastAsia="es-ES" w:bidi="ar-SA"/>
        </w:rPr>
        <w:t>or el cual se expiden medidas de austeridad y eficiencia y se someten a condiciones especiales la asunción de compromisos por parte de las entidades públicas que manejan recursos del Tesoro Público”.</w:t>
      </w:r>
    </w:p>
    <w:p w14:paraId="5C47D340" w14:textId="77777777" w:rsidR="00C05C35" w:rsidRPr="006163B1" w:rsidRDefault="00C05C35" w:rsidP="00C05C35">
      <w:pPr>
        <w:pStyle w:val="Prrafodelista"/>
        <w:widowControl/>
        <w:numPr>
          <w:ilvl w:val="0"/>
          <w:numId w:val="3"/>
        </w:numPr>
        <w:jc w:val="both"/>
        <w:rPr>
          <w:rFonts w:ascii="Arial" w:eastAsia="Times New Roman" w:hAnsi="Arial" w:cs="Arial"/>
          <w:i/>
          <w:sz w:val="20"/>
          <w:szCs w:val="20"/>
          <w:lang w:val="es-ES_tradnl" w:eastAsia="es-ES" w:bidi="ar-SA"/>
        </w:rPr>
      </w:pPr>
      <w:r>
        <w:rPr>
          <w:rFonts w:ascii="Arial" w:eastAsia="Times New Roman" w:hAnsi="Arial" w:cs="Arial"/>
          <w:b/>
          <w:sz w:val="20"/>
          <w:szCs w:val="20"/>
          <w:lang w:val="es-ES_tradnl" w:eastAsia="es-ES" w:bidi="ar-SA"/>
        </w:rPr>
        <w:t>Decreto 084 de 2008</w:t>
      </w:r>
      <w:r w:rsidRPr="006163B1">
        <w:rPr>
          <w:rFonts w:ascii="Arial" w:eastAsia="Times New Roman" w:hAnsi="Arial" w:cs="Arial"/>
          <w:b/>
          <w:i/>
          <w:sz w:val="20"/>
          <w:szCs w:val="20"/>
          <w:lang w:val="es-ES_tradnl" w:eastAsia="es-ES" w:bidi="ar-SA"/>
        </w:rPr>
        <w:t xml:space="preserve">, </w:t>
      </w:r>
      <w:r w:rsidRPr="006163B1">
        <w:rPr>
          <w:rFonts w:ascii="Arial" w:eastAsia="Times New Roman" w:hAnsi="Arial" w:cs="Arial"/>
          <w:i/>
          <w:sz w:val="20"/>
          <w:szCs w:val="20"/>
          <w:lang w:val="es-ES_tradnl" w:eastAsia="es-ES" w:bidi="ar-SA"/>
        </w:rPr>
        <w:t>"Por el cual modifica el artículo primero del Decreto Distrital 054 de 2008, por el cual se reglamenta la elaboración de impresos y publicaciones de las entidades y organismos de la Administración Distrital"</w:t>
      </w:r>
    </w:p>
    <w:p w14:paraId="4A80194A" w14:textId="77777777" w:rsidR="00C05C35" w:rsidRPr="006163B1" w:rsidRDefault="00C05C35" w:rsidP="00C05C35">
      <w:pPr>
        <w:pStyle w:val="Prrafodelista"/>
        <w:widowControl/>
        <w:numPr>
          <w:ilvl w:val="0"/>
          <w:numId w:val="3"/>
        </w:numPr>
        <w:jc w:val="both"/>
        <w:rPr>
          <w:rFonts w:ascii="Arial" w:eastAsia="Times New Roman" w:hAnsi="Arial" w:cs="Arial"/>
          <w:i/>
          <w:sz w:val="20"/>
          <w:szCs w:val="20"/>
          <w:lang w:val="es-ES_tradnl" w:eastAsia="es-ES" w:bidi="ar-SA"/>
        </w:rPr>
      </w:pPr>
      <w:r w:rsidRPr="00FC6B1B">
        <w:rPr>
          <w:rFonts w:ascii="Arial" w:eastAsia="Times New Roman" w:hAnsi="Arial" w:cs="Arial"/>
          <w:b/>
          <w:sz w:val="20"/>
          <w:szCs w:val="20"/>
          <w:lang w:val="es-ES_tradnl" w:eastAsia="es-ES" w:bidi="ar-SA"/>
        </w:rPr>
        <w:t>Decreto 648 de 2017</w:t>
      </w:r>
      <w:r w:rsidRPr="005D41AD">
        <w:rPr>
          <w:rFonts w:ascii="Arial" w:eastAsia="Times New Roman" w:hAnsi="Arial" w:cs="Arial"/>
          <w:sz w:val="20"/>
          <w:szCs w:val="20"/>
          <w:lang w:val="es-ES_tradnl" w:eastAsia="es-ES" w:bidi="ar-SA"/>
        </w:rPr>
        <w:t xml:space="preserve">, </w:t>
      </w:r>
      <w:r w:rsidRPr="006163B1">
        <w:rPr>
          <w:rFonts w:ascii="Arial" w:eastAsia="Times New Roman" w:hAnsi="Arial" w:cs="Arial"/>
          <w:i/>
          <w:sz w:val="20"/>
          <w:szCs w:val="20"/>
          <w:lang w:val="es-ES_tradnl" w:eastAsia="es-ES" w:bidi="ar-SA"/>
        </w:rPr>
        <w:t xml:space="preserve">“Por el cual se modifica y adiciona el Decreto 1083 de 2015, Reglamentario Único </w:t>
      </w:r>
      <w:r>
        <w:rPr>
          <w:rFonts w:ascii="Arial" w:eastAsia="Times New Roman" w:hAnsi="Arial" w:cs="Arial"/>
          <w:i/>
          <w:sz w:val="20"/>
          <w:szCs w:val="20"/>
          <w:lang w:val="es-ES_tradnl" w:eastAsia="es-ES" w:bidi="ar-SA"/>
        </w:rPr>
        <w:t>del Sector de la Función Pública”</w:t>
      </w:r>
    </w:p>
    <w:p w14:paraId="2F56F9F6" w14:textId="77777777" w:rsidR="00C05C35" w:rsidRPr="00543397" w:rsidRDefault="00C05C35" w:rsidP="00C05C35">
      <w:pPr>
        <w:pStyle w:val="Prrafodelista"/>
        <w:widowControl/>
        <w:numPr>
          <w:ilvl w:val="0"/>
          <w:numId w:val="3"/>
        </w:numPr>
        <w:jc w:val="both"/>
        <w:rPr>
          <w:rFonts w:ascii="Arial" w:eastAsia="Times New Roman" w:hAnsi="Arial" w:cs="Arial"/>
          <w:bCs/>
          <w:sz w:val="20"/>
          <w:szCs w:val="20"/>
          <w:lang w:val="es-ES" w:bidi="ar-SA"/>
        </w:rPr>
      </w:pPr>
      <w:r w:rsidRPr="00D07070">
        <w:rPr>
          <w:rFonts w:ascii="Arial" w:eastAsia="Times New Roman" w:hAnsi="Arial" w:cs="Arial"/>
          <w:b/>
          <w:sz w:val="20"/>
          <w:szCs w:val="20"/>
          <w:lang w:val="es-ES_tradnl" w:eastAsia="es-ES" w:bidi="ar-SA"/>
        </w:rPr>
        <w:t>Directiva Nacional No. 10 de 2002, numeral 1.1.2,</w:t>
      </w:r>
      <w:r>
        <w:rPr>
          <w:rFonts w:ascii="Arial" w:eastAsia="Times New Roman" w:hAnsi="Arial" w:cs="Arial"/>
          <w:b/>
          <w:sz w:val="20"/>
          <w:szCs w:val="20"/>
          <w:lang w:val="es-ES_tradnl" w:eastAsia="es-ES" w:bidi="ar-SA"/>
        </w:rPr>
        <w:t xml:space="preserve"> </w:t>
      </w:r>
      <w:r w:rsidRPr="00D07070">
        <w:rPr>
          <w:rFonts w:ascii="Arial" w:eastAsia="Times New Roman" w:hAnsi="Arial" w:cs="Arial"/>
          <w:bCs/>
          <w:i/>
          <w:sz w:val="20"/>
          <w:szCs w:val="20"/>
          <w:lang w:val="es-ES" w:bidi="ar-SA"/>
        </w:rPr>
        <w:t>señala el concepto de austeridad a ser tenido en cuenta por la Administración Pública.</w:t>
      </w:r>
    </w:p>
    <w:p w14:paraId="36C0102F" w14:textId="77777777" w:rsidR="00C05C35" w:rsidRPr="00F6084A" w:rsidRDefault="00C05C35" w:rsidP="00C05C35">
      <w:pPr>
        <w:pStyle w:val="Prrafodelista"/>
        <w:widowControl/>
        <w:numPr>
          <w:ilvl w:val="0"/>
          <w:numId w:val="3"/>
        </w:numPr>
        <w:jc w:val="both"/>
        <w:rPr>
          <w:rFonts w:ascii="Arial" w:eastAsia="Times New Roman" w:hAnsi="Arial" w:cs="Arial"/>
          <w:bCs/>
          <w:sz w:val="20"/>
          <w:szCs w:val="20"/>
          <w:lang w:val="es-ES" w:bidi="ar-SA"/>
        </w:rPr>
      </w:pPr>
      <w:r w:rsidRPr="00543397">
        <w:rPr>
          <w:rFonts w:ascii="Arial" w:eastAsia="Times New Roman" w:hAnsi="Arial" w:cs="Arial"/>
          <w:b/>
          <w:bCs/>
          <w:sz w:val="20"/>
          <w:szCs w:val="20"/>
          <w:lang w:val="es-ES" w:bidi="ar-SA"/>
        </w:rPr>
        <w:t>Resolución 157 de 2018</w:t>
      </w:r>
      <w:r w:rsidRPr="00543397">
        <w:rPr>
          <w:rFonts w:ascii="Arial" w:eastAsia="Times New Roman" w:hAnsi="Arial" w:cs="Arial"/>
          <w:bCs/>
          <w:sz w:val="20"/>
          <w:szCs w:val="20"/>
          <w:lang w:val="es-ES" w:bidi="ar-SA"/>
        </w:rPr>
        <w:t>,</w:t>
      </w:r>
      <w:r>
        <w:rPr>
          <w:rFonts w:ascii="Arial" w:eastAsia="Times New Roman" w:hAnsi="Arial" w:cs="Arial"/>
          <w:bCs/>
          <w:sz w:val="20"/>
          <w:szCs w:val="20"/>
          <w:lang w:val="es-ES" w:bidi="ar-SA"/>
        </w:rPr>
        <w:t xml:space="preserve"> “</w:t>
      </w:r>
      <w:r w:rsidRPr="00543397">
        <w:rPr>
          <w:rFonts w:ascii="Arial" w:eastAsia="Times New Roman" w:hAnsi="Arial" w:cs="Arial"/>
          <w:bCs/>
          <w:i/>
          <w:sz w:val="20"/>
          <w:szCs w:val="20"/>
          <w:lang w:val="es-ES" w:bidi="ar-SA"/>
        </w:rPr>
        <w:t>por medio de la cual se implementan las políticas de Austeridad en la Empresa de Renovación y Desarrollo Urbano de Bogotá”.</w:t>
      </w:r>
    </w:p>
    <w:p w14:paraId="0139AF4C" w14:textId="77777777" w:rsidR="00C05C35" w:rsidRPr="00F6084A" w:rsidRDefault="00C05C35" w:rsidP="00C05C35">
      <w:pPr>
        <w:pStyle w:val="Prrafodelista"/>
        <w:widowControl/>
        <w:numPr>
          <w:ilvl w:val="0"/>
          <w:numId w:val="3"/>
        </w:numPr>
        <w:jc w:val="both"/>
        <w:rPr>
          <w:rFonts w:ascii="Arial" w:hAnsi="Arial" w:cs="Arial"/>
          <w:i/>
          <w:sz w:val="20"/>
          <w:szCs w:val="20"/>
        </w:rPr>
      </w:pPr>
      <w:r w:rsidRPr="005C6DA3">
        <w:rPr>
          <w:rFonts w:ascii="Arial" w:hAnsi="Arial" w:cs="Arial"/>
          <w:b/>
          <w:sz w:val="20"/>
          <w:szCs w:val="20"/>
        </w:rPr>
        <w:t>Decreto 492 de 2019</w:t>
      </w:r>
      <w:r w:rsidRPr="00AA1775">
        <w:rPr>
          <w:rFonts w:ascii="Arial" w:hAnsi="Arial" w:cs="Arial"/>
          <w:b/>
          <w:i/>
          <w:sz w:val="20"/>
          <w:szCs w:val="20"/>
        </w:rPr>
        <w:t xml:space="preserve">, </w:t>
      </w:r>
      <w:r w:rsidRPr="00AA1775">
        <w:rPr>
          <w:rFonts w:ascii="Arial" w:hAnsi="Arial" w:cs="Arial"/>
          <w:i/>
          <w:sz w:val="20"/>
          <w:szCs w:val="20"/>
        </w:rPr>
        <w:t xml:space="preserve">“Expide los lineamientos generales sobre la austeridad y transparencia en el gasto </w:t>
      </w:r>
      <w:r w:rsidRPr="00F6084A">
        <w:rPr>
          <w:rFonts w:ascii="Arial" w:eastAsia="Times New Roman" w:hAnsi="Arial" w:cs="Arial"/>
          <w:bCs/>
          <w:i/>
          <w:sz w:val="20"/>
          <w:szCs w:val="20"/>
          <w:lang w:val="es-ES" w:bidi="ar-SA"/>
        </w:rPr>
        <w:t>Público en las entidades y Organismos del orden distrital”.</w:t>
      </w:r>
    </w:p>
    <w:p w14:paraId="1D06B062" w14:textId="77777777" w:rsidR="00C05C35" w:rsidRPr="00346F98" w:rsidRDefault="00C05C35" w:rsidP="00C05C35">
      <w:pPr>
        <w:pStyle w:val="Prrafodelista"/>
        <w:widowControl/>
        <w:numPr>
          <w:ilvl w:val="0"/>
          <w:numId w:val="3"/>
        </w:numPr>
        <w:jc w:val="both"/>
        <w:rPr>
          <w:rFonts w:ascii="Arial" w:hAnsi="Arial" w:cs="Arial"/>
          <w:b/>
          <w:i/>
          <w:sz w:val="20"/>
          <w:szCs w:val="20"/>
        </w:rPr>
      </w:pPr>
      <w:r w:rsidRPr="00346F98">
        <w:rPr>
          <w:rFonts w:ascii="Arial" w:hAnsi="Arial" w:cs="Arial"/>
          <w:b/>
          <w:sz w:val="20"/>
          <w:szCs w:val="20"/>
        </w:rPr>
        <w:t>Concepto Unificador 2020EE de 2020, Secretaría Distrital de Hacienda.</w:t>
      </w:r>
      <w:r>
        <w:rPr>
          <w:rFonts w:ascii="Arial" w:hAnsi="Arial" w:cs="Arial"/>
          <w:b/>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6"/>
        <w:gridCol w:w="693"/>
        <w:gridCol w:w="9131"/>
      </w:tblGrid>
      <w:tr w:rsidR="00C05C35" w:rsidRPr="00346F98" w14:paraId="2AF32DDF" w14:textId="77777777" w:rsidTr="00E134B7">
        <w:trPr>
          <w:tblCellSpacing w:w="0" w:type="dxa"/>
        </w:trPr>
        <w:tc>
          <w:tcPr>
            <w:tcW w:w="6" w:type="dxa"/>
            <w:shd w:val="clear" w:color="auto" w:fill="FFFFFF"/>
            <w:hideMark/>
          </w:tcPr>
          <w:p w14:paraId="24A954CE" w14:textId="77777777" w:rsidR="00C05C35" w:rsidRPr="00346F98" w:rsidRDefault="00C05C35" w:rsidP="00E134B7">
            <w:pPr>
              <w:widowControl/>
              <w:suppressAutoHyphens w:val="0"/>
              <w:rPr>
                <w:rFonts w:ascii="Times New Roman" w:eastAsia="Times New Roman" w:hAnsi="Times New Roman" w:cs="Times New Roman"/>
                <w:lang w:eastAsia="es-CO" w:bidi="ar-SA"/>
              </w:rPr>
            </w:pPr>
          </w:p>
        </w:tc>
        <w:tc>
          <w:tcPr>
            <w:tcW w:w="703" w:type="dxa"/>
            <w:shd w:val="clear" w:color="auto" w:fill="FFFFFF"/>
            <w:vAlign w:val="center"/>
            <w:hideMark/>
          </w:tcPr>
          <w:p w14:paraId="0F272078" w14:textId="77777777" w:rsidR="00C05C35" w:rsidRPr="00346F98" w:rsidRDefault="00C05C35" w:rsidP="00E134B7">
            <w:pPr>
              <w:widowControl/>
              <w:suppressAutoHyphens w:val="0"/>
              <w:rPr>
                <w:rFonts w:ascii="Times New Roman" w:eastAsia="Times New Roman" w:hAnsi="Times New Roman" w:cs="Times New Roman"/>
                <w:lang w:eastAsia="es-CO" w:bidi="ar-SA"/>
              </w:rPr>
            </w:pPr>
            <w:r w:rsidRPr="00346F98">
              <w:rPr>
                <w:rFonts w:ascii="Times New Roman" w:eastAsia="Times New Roman" w:hAnsi="Times New Roman" w:cs="Times New Roman"/>
                <w:lang w:eastAsia="es-CO" w:bidi="ar-SA"/>
              </w:rPr>
              <w:t> </w:t>
            </w:r>
          </w:p>
        </w:tc>
        <w:tc>
          <w:tcPr>
            <w:tcW w:w="9263" w:type="dxa"/>
            <w:shd w:val="clear" w:color="auto" w:fill="FFFFFF"/>
            <w:hideMark/>
          </w:tcPr>
          <w:p w14:paraId="6B154B35" w14:textId="77777777" w:rsidR="00C05C35" w:rsidRPr="00346F98" w:rsidRDefault="00C05C35" w:rsidP="00DF6B42">
            <w:pPr>
              <w:widowControl/>
              <w:suppressAutoHyphens w:val="0"/>
              <w:spacing w:before="100" w:beforeAutospacing="1" w:after="100" w:afterAutospacing="1"/>
              <w:jc w:val="both"/>
              <w:rPr>
                <w:rFonts w:ascii="Arial" w:eastAsia="Times New Roman" w:hAnsi="Arial" w:cs="Arial"/>
                <w:i/>
                <w:sz w:val="20"/>
                <w:szCs w:val="20"/>
                <w:lang w:eastAsia="es-CO" w:bidi="ar-SA"/>
              </w:rPr>
            </w:pPr>
            <w:r>
              <w:rPr>
                <w:rFonts w:ascii="Arial" w:eastAsia="Times New Roman" w:hAnsi="Arial" w:cs="Arial"/>
                <w:i/>
                <w:sz w:val="20"/>
                <w:szCs w:val="20"/>
                <w:lang w:eastAsia="es-CO" w:bidi="ar-SA"/>
              </w:rPr>
              <w:t>“</w:t>
            </w:r>
            <w:r w:rsidRPr="00346F98">
              <w:rPr>
                <w:rFonts w:ascii="Arial" w:eastAsia="Times New Roman" w:hAnsi="Arial" w:cs="Arial"/>
                <w:i/>
                <w:sz w:val="20"/>
                <w:szCs w:val="20"/>
                <w:lang w:eastAsia="es-CO" w:bidi="ar-SA"/>
              </w:rPr>
              <w:t>Explicar el ámbito de aplicación del Decreto Distrital 492 de 2019 y establece qué tipo de actividades se ven afect</w:t>
            </w:r>
            <w:r>
              <w:rPr>
                <w:rFonts w:ascii="Arial" w:eastAsia="Times New Roman" w:hAnsi="Arial" w:cs="Arial"/>
                <w:i/>
                <w:sz w:val="20"/>
                <w:szCs w:val="20"/>
                <w:lang w:eastAsia="es-CO" w:bidi="ar-SA"/>
              </w:rPr>
              <w:t>adas por las medidas que adopta”.</w:t>
            </w:r>
          </w:p>
        </w:tc>
      </w:tr>
    </w:tbl>
    <w:p w14:paraId="4E339EC0" w14:textId="77777777" w:rsidR="00C05C35" w:rsidRPr="00346F98" w:rsidRDefault="00C05C35" w:rsidP="00C05C35">
      <w:pPr>
        <w:widowControl/>
        <w:jc w:val="both"/>
        <w:rPr>
          <w:rFonts w:ascii="Arial" w:hAnsi="Arial" w:cs="Arial"/>
          <w:i/>
          <w:sz w:val="20"/>
          <w:szCs w:val="20"/>
        </w:rPr>
      </w:pPr>
    </w:p>
    <w:p w14:paraId="2D5E0451" w14:textId="77777777" w:rsidR="00C05C35" w:rsidRPr="00346F98" w:rsidRDefault="00C05C35" w:rsidP="00C05C35">
      <w:pPr>
        <w:pStyle w:val="Prrafodelista"/>
        <w:widowControl/>
        <w:jc w:val="both"/>
        <w:rPr>
          <w:rFonts w:ascii="Arial" w:hAnsi="Arial" w:cs="Arial"/>
          <w:b/>
          <w:i/>
          <w:sz w:val="20"/>
          <w:szCs w:val="20"/>
        </w:rPr>
      </w:pPr>
    </w:p>
    <w:p w14:paraId="0AD865BB" w14:textId="77777777" w:rsidR="00C05C35" w:rsidRPr="004F7835" w:rsidRDefault="00C05C35" w:rsidP="00C05C35">
      <w:pPr>
        <w:widowControl/>
        <w:jc w:val="both"/>
        <w:rPr>
          <w:rFonts w:ascii="Arial" w:eastAsia="Times New Roman" w:hAnsi="Arial" w:cs="Arial"/>
          <w:b/>
          <w:bCs/>
          <w:sz w:val="22"/>
          <w:szCs w:val="22"/>
          <w:lang w:val="es-ES" w:bidi="ar-SA"/>
        </w:rPr>
      </w:pPr>
      <w:r w:rsidRPr="004F7835">
        <w:rPr>
          <w:rFonts w:ascii="Arial" w:eastAsia="Times New Roman" w:hAnsi="Arial" w:cs="Arial"/>
          <w:b/>
          <w:bCs/>
          <w:sz w:val="22"/>
          <w:szCs w:val="22"/>
          <w:lang w:val="es-ES" w:bidi="ar-SA"/>
        </w:rPr>
        <w:t>OBJETIVOS</w:t>
      </w:r>
    </w:p>
    <w:p w14:paraId="2AC3634B" w14:textId="77777777" w:rsidR="00C05C35" w:rsidRDefault="00C05C35" w:rsidP="00C05C35">
      <w:pPr>
        <w:widowControl/>
        <w:jc w:val="both"/>
        <w:rPr>
          <w:rFonts w:ascii="Arial" w:eastAsia="Times New Roman" w:hAnsi="Arial" w:cs="Arial"/>
          <w:b/>
          <w:bCs/>
          <w:sz w:val="22"/>
          <w:szCs w:val="22"/>
          <w:lang w:val="es-ES" w:bidi="ar-SA"/>
        </w:rPr>
      </w:pPr>
    </w:p>
    <w:p w14:paraId="24C4FC1B" w14:textId="77777777" w:rsidR="00C05C35" w:rsidRDefault="00C05C35" w:rsidP="00C05C35">
      <w:pPr>
        <w:widowControl/>
        <w:jc w:val="both"/>
        <w:rPr>
          <w:rFonts w:ascii="Arial" w:eastAsia="Times New Roman" w:hAnsi="Arial" w:cs="Arial"/>
          <w:bCs/>
          <w:sz w:val="22"/>
          <w:szCs w:val="22"/>
          <w:lang w:val="es-ES" w:bidi="ar-SA"/>
        </w:rPr>
      </w:pPr>
      <w:r>
        <w:rPr>
          <w:rFonts w:ascii="Arial" w:eastAsia="Times New Roman" w:hAnsi="Arial" w:cs="Arial"/>
          <w:bCs/>
          <w:sz w:val="22"/>
          <w:szCs w:val="22"/>
          <w:lang w:val="es-ES" w:bidi="ar-SA"/>
        </w:rPr>
        <w:t>Los objetivos del presente seguimiento son los siguientes:</w:t>
      </w:r>
    </w:p>
    <w:p w14:paraId="340852B4" w14:textId="77777777" w:rsidR="00C05C35" w:rsidRPr="004E642A" w:rsidRDefault="00C05C35" w:rsidP="00C05C35">
      <w:pPr>
        <w:widowControl/>
        <w:ind w:left="360"/>
        <w:jc w:val="both"/>
        <w:rPr>
          <w:rFonts w:ascii="Arial" w:eastAsia="Times New Roman" w:hAnsi="Arial" w:cs="Arial"/>
          <w:bCs/>
          <w:sz w:val="22"/>
          <w:szCs w:val="22"/>
          <w:lang w:val="es-ES" w:bidi="ar-SA"/>
        </w:rPr>
      </w:pPr>
    </w:p>
    <w:p w14:paraId="3E599463" w14:textId="77777777" w:rsidR="00C05C35" w:rsidRPr="00502BB0" w:rsidRDefault="00C05C35" w:rsidP="00C05C35">
      <w:pPr>
        <w:pStyle w:val="Prrafodelista"/>
        <w:widowControl/>
        <w:numPr>
          <w:ilvl w:val="0"/>
          <w:numId w:val="2"/>
        </w:numPr>
        <w:ind w:left="852" w:hanging="426"/>
        <w:jc w:val="both"/>
        <w:rPr>
          <w:rFonts w:ascii="Arial" w:eastAsia="Times New Roman" w:hAnsi="Arial" w:cs="Arial"/>
          <w:b/>
          <w:bCs/>
          <w:sz w:val="22"/>
          <w:szCs w:val="22"/>
          <w:lang w:val="es-ES" w:bidi="ar-SA"/>
        </w:rPr>
      </w:pPr>
      <w:r w:rsidRPr="00502BB0">
        <w:rPr>
          <w:rFonts w:ascii="Arial" w:eastAsia="Times New Roman" w:hAnsi="Arial" w:cs="Arial"/>
          <w:b/>
          <w:bCs/>
          <w:sz w:val="22"/>
          <w:szCs w:val="22"/>
          <w:lang w:val="es-ES" w:bidi="ar-SA"/>
        </w:rPr>
        <w:t xml:space="preserve">General. </w:t>
      </w:r>
      <w:r w:rsidRPr="00502BB0">
        <w:rPr>
          <w:rFonts w:ascii="Arial" w:eastAsia="Times New Roman" w:hAnsi="Arial" w:cs="Arial"/>
          <w:sz w:val="22"/>
          <w:szCs w:val="22"/>
          <w:lang w:val="es-ES" w:bidi="ar-SA"/>
        </w:rPr>
        <w:t xml:space="preserve">Rendir informe trimestral de </w:t>
      </w:r>
      <w:r>
        <w:rPr>
          <w:rFonts w:ascii="Arial" w:eastAsia="Times New Roman" w:hAnsi="Arial" w:cs="Arial"/>
          <w:sz w:val="22"/>
          <w:szCs w:val="22"/>
          <w:lang w:val="es-ES" w:bidi="ar-SA"/>
        </w:rPr>
        <w:t xml:space="preserve">seguimiento al cumplimiento de las medidas de </w:t>
      </w:r>
      <w:r w:rsidRPr="00502BB0">
        <w:rPr>
          <w:rFonts w:ascii="Arial" w:eastAsia="Times New Roman" w:hAnsi="Arial" w:cs="Arial"/>
          <w:sz w:val="22"/>
          <w:szCs w:val="22"/>
          <w:lang w:val="es-ES" w:bidi="ar-SA"/>
        </w:rPr>
        <w:t>austeridad en el gasto público</w:t>
      </w:r>
      <w:r>
        <w:rPr>
          <w:rFonts w:ascii="Arial" w:eastAsia="Times New Roman" w:hAnsi="Arial" w:cs="Arial"/>
          <w:sz w:val="22"/>
          <w:szCs w:val="22"/>
          <w:lang w:val="es-ES" w:bidi="ar-SA"/>
        </w:rPr>
        <w:t xml:space="preserve"> en la Empresa</w:t>
      </w:r>
      <w:r w:rsidRPr="00502BB0">
        <w:rPr>
          <w:rFonts w:ascii="Arial" w:eastAsia="Times New Roman" w:hAnsi="Arial" w:cs="Arial"/>
          <w:sz w:val="22"/>
          <w:szCs w:val="22"/>
          <w:lang w:val="es-ES" w:bidi="ar-SA"/>
        </w:rPr>
        <w:t xml:space="preserve">, </w:t>
      </w:r>
      <w:r>
        <w:rPr>
          <w:rFonts w:ascii="Arial" w:eastAsia="Times New Roman" w:hAnsi="Arial" w:cs="Arial"/>
          <w:sz w:val="22"/>
          <w:szCs w:val="22"/>
          <w:lang w:val="es-ES" w:bidi="ar-SA"/>
        </w:rPr>
        <w:t>correspondiente</w:t>
      </w:r>
      <w:r w:rsidRPr="00502BB0">
        <w:rPr>
          <w:rFonts w:ascii="Arial" w:eastAsia="Times New Roman" w:hAnsi="Arial" w:cs="Arial"/>
          <w:sz w:val="22"/>
          <w:szCs w:val="22"/>
          <w:lang w:val="es-ES" w:bidi="ar-SA"/>
        </w:rPr>
        <w:t xml:space="preserve"> </w:t>
      </w:r>
      <w:r>
        <w:rPr>
          <w:rFonts w:ascii="Arial" w:eastAsia="Times New Roman" w:hAnsi="Arial" w:cs="Arial"/>
          <w:sz w:val="22"/>
          <w:szCs w:val="22"/>
          <w:lang w:val="es-ES" w:bidi="ar-SA"/>
        </w:rPr>
        <w:t>a</w:t>
      </w:r>
      <w:r w:rsidRPr="00502BB0">
        <w:rPr>
          <w:rFonts w:ascii="Arial" w:eastAsia="Times New Roman" w:hAnsi="Arial" w:cs="Arial"/>
          <w:sz w:val="22"/>
          <w:szCs w:val="22"/>
          <w:lang w:val="es-ES" w:bidi="ar-SA"/>
        </w:rPr>
        <w:t xml:space="preserve">l </w:t>
      </w:r>
      <w:r>
        <w:rPr>
          <w:rFonts w:ascii="Arial" w:eastAsia="Times New Roman" w:hAnsi="Arial" w:cs="Arial"/>
          <w:sz w:val="22"/>
          <w:szCs w:val="22"/>
          <w:lang w:val="es-ES" w:bidi="ar-SA"/>
        </w:rPr>
        <w:t>segundo trimestre de la vigencia 2020</w:t>
      </w:r>
      <w:r w:rsidRPr="00502BB0">
        <w:rPr>
          <w:rFonts w:ascii="Arial" w:eastAsia="Times New Roman" w:hAnsi="Arial" w:cs="Arial"/>
          <w:sz w:val="22"/>
          <w:szCs w:val="22"/>
          <w:lang w:val="es-ES" w:bidi="ar-SA"/>
        </w:rPr>
        <w:t>.</w:t>
      </w:r>
    </w:p>
    <w:p w14:paraId="0D9E815F" w14:textId="77777777" w:rsidR="00C05C35" w:rsidRPr="00502BB0" w:rsidRDefault="00C05C35" w:rsidP="00C05C35">
      <w:pPr>
        <w:widowControl/>
        <w:ind w:left="426"/>
        <w:jc w:val="both"/>
        <w:rPr>
          <w:rFonts w:ascii="Arial" w:eastAsia="Times New Roman" w:hAnsi="Arial" w:cs="Arial"/>
          <w:b/>
          <w:bCs/>
          <w:sz w:val="22"/>
          <w:szCs w:val="22"/>
          <w:lang w:val="es-ES" w:bidi="ar-SA"/>
        </w:rPr>
      </w:pPr>
    </w:p>
    <w:p w14:paraId="14D5C01A" w14:textId="77777777" w:rsidR="00C05C35" w:rsidRPr="00502BB0" w:rsidRDefault="00C05C35" w:rsidP="00C05C35">
      <w:pPr>
        <w:pStyle w:val="Prrafodelista"/>
        <w:widowControl/>
        <w:numPr>
          <w:ilvl w:val="0"/>
          <w:numId w:val="2"/>
        </w:numPr>
        <w:ind w:left="852" w:hanging="426"/>
        <w:jc w:val="both"/>
        <w:rPr>
          <w:rFonts w:ascii="Arial" w:eastAsia="Times New Roman" w:hAnsi="Arial" w:cs="Arial"/>
          <w:sz w:val="22"/>
          <w:szCs w:val="22"/>
          <w:lang w:val="es-ES" w:bidi="ar-SA"/>
        </w:rPr>
      </w:pPr>
      <w:r w:rsidRPr="00502BB0">
        <w:rPr>
          <w:rFonts w:ascii="Arial" w:eastAsia="Times New Roman" w:hAnsi="Arial" w:cs="Arial"/>
          <w:b/>
          <w:bCs/>
          <w:sz w:val="22"/>
          <w:szCs w:val="22"/>
          <w:lang w:val="es-ES" w:bidi="ar-SA"/>
        </w:rPr>
        <w:t>Específicos:</w:t>
      </w:r>
    </w:p>
    <w:p w14:paraId="67376DD3" w14:textId="77777777" w:rsidR="00C05C35" w:rsidRPr="00502BB0" w:rsidRDefault="00C05C35" w:rsidP="00C05C35">
      <w:pPr>
        <w:pStyle w:val="Prrafodelista"/>
        <w:ind w:left="1146"/>
        <w:rPr>
          <w:rFonts w:ascii="Arial" w:eastAsia="Times New Roman" w:hAnsi="Arial" w:cs="Arial"/>
          <w:sz w:val="22"/>
          <w:szCs w:val="22"/>
          <w:lang w:val="es-ES" w:bidi="ar-SA"/>
        </w:rPr>
      </w:pPr>
    </w:p>
    <w:p w14:paraId="547D2353" w14:textId="77777777" w:rsidR="00C05C35" w:rsidRPr="002E6A8F" w:rsidRDefault="00C05C35" w:rsidP="00C05C35">
      <w:pPr>
        <w:pStyle w:val="Prrafodelista"/>
        <w:widowControl/>
        <w:numPr>
          <w:ilvl w:val="1"/>
          <w:numId w:val="10"/>
        </w:numPr>
        <w:ind w:left="1506"/>
        <w:jc w:val="both"/>
        <w:rPr>
          <w:rFonts w:ascii="Arial" w:eastAsia="Times New Roman" w:hAnsi="Arial" w:cs="Arial"/>
          <w:sz w:val="22"/>
          <w:szCs w:val="22"/>
          <w:lang w:bidi="ar-SA"/>
        </w:rPr>
      </w:pPr>
      <w:r w:rsidRPr="002E6A8F">
        <w:rPr>
          <w:rFonts w:ascii="Arial" w:eastAsia="Times New Roman" w:hAnsi="Arial" w:cs="Arial"/>
          <w:sz w:val="22"/>
          <w:szCs w:val="22"/>
          <w:lang w:val="es-ES" w:bidi="ar-SA"/>
        </w:rPr>
        <w:t>Verificar el cumplimiento de las normas vigentes en materia de austeridad en el gasto</w:t>
      </w:r>
      <w:r>
        <w:rPr>
          <w:rFonts w:ascii="Arial" w:eastAsia="Times New Roman" w:hAnsi="Arial" w:cs="Arial"/>
          <w:sz w:val="22"/>
          <w:szCs w:val="22"/>
          <w:lang w:val="es-ES" w:bidi="ar-SA"/>
        </w:rPr>
        <w:t>.</w:t>
      </w:r>
    </w:p>
    <w:p w14:paraId="5FC101AA" w14:textId="77777777" w:rsidR="00C05C35" w:rsidRPr="002E6A8F" w:rsidRDefault="00C05C35" w:rsidP="00C05C35">
      <w:pPr>
        <w:pStyle w:val="Prrafodelista"/>
        <w:widowControl/>
        <w:numPr>
          <w:ilvl w:val="1"/>
          <w:numId w:val="10"/>
        </w:numPr>
        <w:ind w:left="1506"/>
        <w:jc w:val="both"/>
        <w:rPr>
          <w:rFonts w:ascii="Arial" w:eastAsia="Times New Roman" w:hAnsi="Arial" w:cs="Arial"/>
          <w:sz w:val="22"/>
          <w:szCs w:val="22"/>
          <w:lang w:bidi="ar-SA"/>
        </w:rPr>
      </w:pPr>
      <w:r w:rsidRPr="002E6A8F">
        <w:rPr>
          <w:rFonts w:ascii="Arial" w:eastAsia="Times New Roman" w:hAnsi="Arial" w:cs="Arial"/>
          <w:sz w:val="22"/>
          <w:szCs w:val="22"/>
          <w:lang w:bidi="ar-SA"/>
        </w:rPr>
        <w:t>Realizar análisis del gasto y su orientación a la racionalidad y uso adecuado de recursos.</w:t>
      </w:r>
    </w:p>
    <w:p w14:paraId="0A69C0C9" w14:textId="77777777" w:rsidR="00C05C35" w:rsidRPr="002E6A8F" w:rsidRDefault="00C05C35" w:rsidP="00C05C35">
      <w:pPr>
        <w:pStyle w:val="Prrafodelista"/>
        <w:widowControl/>
        <w:numPr>
          <w:ilvl w:val="1"/>
          <w:numId w:val="10"/>
        </w:numPr>
        <w:ind w:left="1506"/>
        <w:jc w:val="both"/>
        <w:rPr>
          <w:rFonts w:ascii="Arial" w:eastAsia="Times New Roman" w:hAnsi="Arial" w:cs="Arial"/>
          <w:sz w:val="22"/>
          <w:szCs w:val="22"/>
          <w:lang w:bidi="ar-SA"/>
        </w:rPr>
      </w:pPr>
      <w:r w:rsidRPr="002E6A8F">
        <w:rPr>
          <w:rFonts w:ascii="Arial" w:eastAsia="Times New Roman" w:hAnsi="Arial" w:cs="Arial"/>
          <w:sz w:val="22"/>
          <w:szCs w:val="22"/>
          <w:lang w:bidi="ar-SA"/>
        </w:rPr>
        <w:t>Emitir recomendaciones que contribuyan a un adecuado control del gasto.</w:t>
      </w:r>
    </w:p>
    <w:p w14:paraId="16159353" w14:textId="381584DF" w:rsidR="00E143F3" w:rsidRDefault="00E143F3">
      <w:pPr>
        <w:widowControl/>
        <w:suppressAutoHyphens w:val="0"/>
        <w:rPr>
          <w:rFonts w:ascii="Arial" w:eastAsia="Times New Roman" w:hAnsi="Arial" w:cs="Arial"/>
          <w:b/>
          <w:sz w:val="22"/>
          <w:szCs w:val="22"/>
          <w:lang w:bidi="ar-SA"/>
        </w:rPr>
      </w:pPr>
      <w:r>
        <w:rPr>
          <w:rFonts w:ascii="Arial" w:eastAsia="Times New Roman" w:hAnsi="Arial" w:cs="Arial"/>
          <w:b/>
          <w:sz w:val="22"/>
          <w:szCs w:val="22"/>
          <w:lang w:bidi="ar-SA"/>
        </w:rPr>
        <w:br w:type="page"/>
      </w:r>
    </w:p>
    <w:p w14:paraId="1EB3E263" w14:textId="77777777" w:rsidR="00C05C35" w:rsidRPr="004F7835" w:rsidRDefault="00C05C35" w:rsidP="00C05C35">
      <w:pPr>
        <w:widowControl/>
        <w:jc w:val="both"/>
        <w:rPr>
          <w:rFonts w:ascii="Arial" w:eastAsia="Times New Roman" w:hAnsi="Arial" w:cs="Arial"/>
          <w:b/>
          <w:sz w:val="22"/>
          <w:szCs w:val="22"/>
          <w:lang w:bidi="ar-SA"/>
        </w:rPr>
      </w:pPr>
      <w:r w:rsidRPr="004F7835">
        <w:rPr>
          <w:rFonts w:ascii="Arial" w:eastAsia="Times New Roman" w:hAnsi="Arial" w:cs="Arial"/>
          <w:b/>
          <w:sz w:val="22"/>
          <w:szCs w:val="22"/>
          <w:lang w:bidi="ar-SA"/>
        </w:rPr>
        <w:lastRenderedPageBreak/>
        <w:t>METODOLOGÍA</w:t>
      </w:r>
    </w:p>
    <w:p w14:paraId="7600C24F" w14:textId="77777777" w:rsidR="00C05C35" w:rsidRPr="00502BB0" w:rsidRDefault="00C05C35" w:rsidP="00C05C35">
      <w:pPr>
        <w:autoSpaceDE w:val="0"/>
        <w:autoSpaceDN w:val="0"/>
        <w:adjustRightInd w:val="0"/>
        <w:jc w:val="both"/>
        <w:rPr>
          <w:rFonts w:ascii="Arial" w:hAnsi="Arial" w:cs="Arial"/>
          <w:sz w:val="22"/>
          <w:szCs w:val="22"/>
          <w:highlight w:val="yellow"/>
          <w:lang w:eastAsia="es-CO"/>
        </w:rPr>
      </w:pPr>
    </w:p>
    <w:p w14:paraId="162B4271" w14:textId="77777777" w:rsidR="00C05C35" w:rsidRPr="00346F98" w:rsidRDefault="00C05C35" w:rsidP="00C05C35">
      <w:pPr>
        <w:pStyle w:val="Prrafodelista"/>
        <w:widowControl/>
        <w:ind w:left="0"/>
        <w:jc w:val="both"/>
        <w:rPr>
          <w:rFonts w:ascii="Arial" w:eastAsia="Times New Roman" w:hAnsi="Arial" w:cs="Arial"/>
          <w:sz w:val="22"/>
          <w:szCs w:val="22"/>
          <w:lang w:val="es-ES_tradnl" w:eastAsia="es-ES" w:bidi="ar-SA"/>
        </w:rPr>
      </w:pPr>
      <w:r w:rsidRPr="0088564F">
        <w:rPr>
          <w:rFonts w:ascii="Arial" w:hAnsi="Arial" w:cs="Arial"/>
          <w:sz w:val="22"/>
          <w:szCs w:val="22"/>
        </w:rPr>
        <w:t>De acuerdo</w:t>
      </w:r>
      <w:r>
        <w:rPr>
          <w:rFonts w:ascii="Arial" w:hAnsi="Arial" w:cs="Arial"/>
          <w:sz w:val="22"/>
          <w:szCs w:val="22"/>
        </w:rPr>
        <w:t xml:space="preserve"> con </w:t>
      </w:r>
      <w:r w:rsidRPr="0088564F">
        <w:rPr>
          <w:rFonts w:ascii="Arial" w:hAnsi="Arial" w:cs="Arial"/>
          <w:sz w:val="22"/>
          <w:szCs w:val="22"/>
        </w:rPr>
        <w:t>la normatividad vigente en la materia, se realizó la revisión de las ejecuciones presupuestales de Gastos de Personal y Gastos Generales y el análisis de la Contratación de Servicios Personales</w:t>
      </w:r>
      <w:r w:rsidRPr="00502BB0">
        <w:rPr>
          <w:rFonts w:ascii="Arial" w:eastAsia="Times New Roman" w:hAnsi="Arial" w:cs="Arial"/>
          <w:sz w:val="22"/>
          <w:szCs w:val="22"/>
          <w:lang w:val="es-ES" w:bidi="ar-SA"/>
        </w:rPr>
        <w:t xml:space="preserve">, </w:t>
      </w:r>
      <w:r>
        <w:rPr>
          <w:rFonts w:ascii="Arial" w:eastAsia="Times New Roman" w:hAnsi="Arial" w:cs="Arial"/>
          <w:sz w:val="22"/>
          <w:szCs w:val="22"/>
          <w:lang w:val="es-ES" w:bidi="ar-SA"/>
        </w:rPr>
        <w:t>teniendo en cuenta el comportamiento de los siguientes rubros</w:t>
      </w:r>
      <w:r w:rsidRPr="00502BB0">
        <w:rPr>
          <w:rFonts w:ascii="Arial" w:eastAsia="Times New Roman" w:hAnsi="Arial" w:cs="Arial"/>
          <w:sz w:val="22"/>
          <w:szCs w:val="22"/>
          <w:lang w:val="es-ES" w:bidi="ar-SA"/>
        </w:rPr>
        <w:t>:</w:t>
      </w:r>
    </w:p>
    <w:p w14:paraId="14A0B8B4" w14:textId="77777777" w:rsidR="00C05C35" w:rsidRPr="00502BB0" w:rsidRDefault="00C05C35" w:rsidP="00C05C35">
      <w:pPr>
        <w:widowControl/>
        <w:tabs>
          <w:tab w:val="left" w:pos="2340"/>
        </w:tabs>
        <w:autoSpaceDE w:val="0"/>
        <w:jc w:val="both"/>
        <w:rPr>
          <w:rFonts w:ascii="Arial" w:eastAsia="Times New Roman" w:hAnsi="Arial" w:cs="Arial"/>
          <w:sz w:val="22"/>
          <w:szCs w:val="22"/>
          <w:lang w:val="es-ES" w:bidi="ar-SA"/>
        </w:rPr>
      </w:pPr>
    </w:p>
    <w:p w14:paraId="74DA8816" w14:textId="77777777" w:rsidR="00C05C35" w:rsidRPr="00502BB0" w:rsidRDefault="00C05C35" w:rsidP="00C05C35">
      <w:pPr>
        <w:widowControl/>
        <w:numPr>
          <w:ilvl w:val="0"/>
          <w:numId w:val="7"/>
        </w:numPr>
        <w:autoSpaceDE w:val="0"/>
        <w:jc w:val="both"/>
        <w:rPr>
          <w:rFonts w:ascii="Arial" w:eastAsia="Times New Roman" w:hAnsi="Arial" w:cs="Arial"/>
          <w:sz w:val="22"/>
          <w:szCs w:val="22"/>
          <w:lang w:val="es-ES" w:bidi="ar-SA"/>
        </w:rPr>
      </w:pPr>
      <w:r>
        <w:rPr>
          <w:rFonts w:ascii="Arial" w:eastAsia="Times New Roman" w:hAnsi="Arial" w:cs="Arial"/>
          <w:sz w:val="22"/>
          <w:szCs w:val="22"/>
          <w:lang w:val="es-ES" w:bidi="ar-SA"/>
        </w:rPr>
        <w:t>Horas extras.</w:t>
      </w:r>
    </w:p>
    <w:p w14:paraId="7EA3A4C1" w14:textId="77777777" w:rsidR="00C05C35" w:rsidRPr="00502BB0" w:rsidRDefault="00C05C35" w:rsidP="00C05C35">
      <w:pPr>
        <w:widowControl/>
        <w:numPr>
          <w:ilvl w:val="0"/>
          <w:numId w:val="7"/>
        </w:numPr>
        <w:autoSpaceDE w:val="0"/>
        <w:jc w:val="both"/>
        <w:rPr>
          <w:rFonts w:ascii="Arial" w:eastAsia="Times New Roman" w:hAnsi="Arial" w:cs="Arial"/>
          <w:sz w:val="22"/>
          <w:szCs w:val="22"/>
          <w:lang w:val="es-ES" w:bidi="ar-SA"/>
        </w:rPr>
      </w:pPr>
      <w:r>
        <w:rPr>
          <w:rFonts w:ascii="Arial" w:eastAsia="Times New Roman" w:hAnsi="Arial" w:cs="Arial"/>
          <w:sz w:val="22"/>
          <w:szCs w:val="22"/>
          <w:lang w:val="es-ES" w:bidi="ar-SA"/>
        </w:rPr>
        <w:t>Vacaciones.</w:t>
      </w:r>
    </w:p>
    <w:p w14:paraId="66F48E8D" w14:textId="77777777" w:rsidR="00C05C35" w:rsidRPr="00502BB0" w:rsidRDefault="00C05C35" w:rsidP="00C05C35">
      <w:pPr>
        <w:widowControl/>
        <w:numPr>
          <w:ilvl w:val="0"/>
          <w:numId w:val="7"/>
        </w:numPr>
        <w:autoSpaceDE w:val="0"/>
        <w:jc w:val="both"/>
        <w:rPr>
          <w:rFonts w:ascii="Arial" w:eastAsia="Times New Roman" w:hAnsi="Arial" w:cs="Arial"/>
          <w:sz w:val="22"/>
          <w:szCs w:val="22"/>
          <w:lang w:val="es-ES" w:bidi="ar-SA"/>
        </w:rPr>
      </w:pPr>
      <w:r>
        <w:rPr>
          <w:rFonts w:ascii="Arial" w:eastAsia="Times New Roman" w:hAnsi="Arial" w:cs="Arial"/>
          <w:sz w:val="22"/>
          <w:szCs w:val="22"/>
          <w:lang w:val="es-ES" w:bidi="ar-SA"/>
        </w:rPr>
        <w:t>Materiales y suministros.</w:t>
      </w:r>
    </w:p>
    <w:p w14:paraId="4F0D9C9A" w14:textId="77777777" w:rsidR="00C05C35" w:rsidRPr="00502BB0" w:rsidRDefault="00C05C35" w:rsidP="00C05C35">
      <w:pPr>
        <w:widowControl/>
        <w:numPr>
          <w:ilvl w:val="0"/>
          <w:numId w:val="7"/>
        </w:numPr>
        <w:autoSpaceDE w:val="0"/>
        <w:jc w:val="both"/>
        <w:rPr>
          <w:rFonts w:ascii="Arial" w:eastAsia="Times New Roman" w:hAnsi="Arial" w:cs="Arial"/>
          <w:sz w:val="22"/>
          <w:szCs w:val="22"/>
          <w:lang w:val="es-ES" w:bidi="ar-SA"/>
        </w:rPr>
      </w:pPr>
      <w:r>
        <w:rPr>
          <w:rFonts w:ascii="Arial" w:eastAsia="Times New Roman" w:hAnsi="Arial" w:cs="Arial"/>
          <w:sz w:val="22"/>
          <w:szCs w:val="22"/>
          <w:lang w:val="es-ES" w:bidi="ar-SA"/>
        </w:rPr>
        <w:t>Viáticos y Gastos de viaje.</w:t>
      </w:r>
    </w:p>
    <w:p w14:paraId="583D9091" w14:textId="77777777" w:rsidR="00C05C35" w:rsidRPr="00502BB0" w:rsidRDefault="00C05C35" w:rsidP="00C05C35">
      <w:pPr>
        <w:widowControl/>
        <w:numPr>
          <w:ilvl w:val="0"/>
          <w:numId w:val="7"/>
        </w:numPr>
        <w:autoSpaceDE w:val="0"/>
        <w:jc w:val="both"/>
        <w:rPr>
          <w:rFonts w:ascii="Arial" w:eastAsia="Times New Roman" w:hAnsi="Arial" w:cs="Arial"/>
          <w:sz w:val="22"/>
          <w:szCs w:val="22"/>
          <w:lang w:val="es-ES" w:bidi="ar-SA"/>
        </w:rPr>
      </w:pPr>
      <w:r w:rsidRPr="00502BB0">
        <w:rPr>
          <w:rFonts w:ascii="Arial" w:eastAsia="Times New Roman" w:hAnsi="Arial" w:cs="Arial"/>
          <w:sz w:val="22"/>
          <w:szCs w:val="22"/>
          <w:lang w:val="es-ES" w:bidi="ar-SA"/>
        </w:rPr>
        <w:t>Parque Automotor</w:t>
      </w:r>
      <w:r>
        <w:rPr>
          <w:rFonts w:ascii="Arial" w:eastAsia="Times New Roman" w:hAnsi="Arial" w:cs="Arial"/>
          <w:sz w:val="22"/>
          <w:szCs w:val="22"/>
          <w:lang w:val="es-ES" w:bidi="ar-SA"/>
        </w:rPr>
        <w:t>.</w:t>
      </w:r>
    </w:p>
    <w:p w14:paraId="4CDFF599" w14:textId="77777777" w:rsidR="00C05C35" w:rsidRPr="00502BB0" w:rsidRDefault="00C05C35" w:rsidP="00C05C35">
      <w:pPr>
        <w:pStyle w:val="Prrafodelista"/>
        <w:widowControl/>
        <w:numPr>
          <w:ilvl w:val="0"/>
          <w:numId w:val="7"/>
        </w:numPr>
        <w:autoSpaceDE w:val="0"/>
        <w:jc w:val="both"/>
        <w:rPr>
          <w:rFonts w:ascii="Arial" w:eastAsia="Times New Roman" w:hAnsi="Arial" w:cs="Arial"/>
          <w:sz w:val="22"/>
          <w:szCs w:val="22"/>
          <w:lang w:val="es-ES" w:bidi="ar-SA"/>
        </w:rPr>
      </w:pPr>
      <w:r w:rsidRPr="00502BB0">
        <w:rPr>
          <w:rFonts w:ascii="Arial" w:eastAsia="Times New Roman" w:hAnsi="Arial" w:cs="Arial"/>
          <w:sz w:val="22"/>
          <w:szCs w:val="22"/>
          <w:lang w:val="es-ES" w:bidi="ar-SA"/>
        </w:rPr>
        <w:t>Impresos y Publicaciones</w:t>
      </w:r>
      <w:r>
        <w:rPr>
          <w:rFonts w:ascii="Arial" w:eastAsia="Times New Roman" w:hAnsi="Arial" w:cs="Arial"/>
          <w:sz w:val="22"/>
          <w:szCs w:val="22"/>
          <w:lang w:val="es-ES" w:bidi="ar-SA"/>
        </w:rPr>
        <w:t>.</w:t>
      </w:r>
    </w:p>
    <w:p w14:paraId="46DDD023" w14:textId="77777777" w:rsidR="00C05C35" w:rsidRPr="00502BB0" w:rsidRDefault="00C05C35" w:rsidP="00C05C35">
      <w:pPr>
        <w:pStyle w:val="Prrafodelista"/>
        <w:widowControl/>
        <w:numPr>
          <w:ilvl w:val="0"/>
          <w:numId w:val="7"/>
        </w:numPr>
        <w:autoSpaceDE w:val="0"/>
        <w:jc w:val="both"/>
        <w:rPr>
          <w:rFonts w:ascii="Arial" w:eastAsia="Times New Roman" w:hAnsi="Arial" w:cs="Arial"/>
          <w:sz w:val="22"/>
          <w:szCs w:val="22"/>
          <w:lang w:val="es-ES" w:bidi="ar-SA"/>
        </w:rPr>
      </w:pPr>
      <w:r w:rsidRPr="00502BB0">
        <w:rPr>
          <w:rFonts w:ascii="Arial" w:eastAsia="Times New Roman" w:hAnsi="Arial" w:cs="Arial"/>
          <w:sz w:val="22"/>
          <w:szCs w:val="22"/>
          <w:lang w:val="es-ES" w:bidi="ar-SA"/>
        </w:rPr>
        <w:t>Mantenimiento y Reparaciones</w:t>
      </w:r>
      <w:r>
        <w:rPr>
          <w:rFonts w:ascii="Arial" w:eastAsia="Times New Roman" w:hAnsi="Arial" w:cs="Arial"/>
          <w:sz w:val="22"/>
          <w:szCs w:val="22"/>
          <w:lang w:val="es-ES" w:bidi="ar-SA"/>
        </w:rPr>
        <w:t>.</w:t>
      </w:r>
    </w:p>
    <w:p w14:paraId="4686BB96" w14:textId="77777777" w:rsidR="00C05C35" w:rsidRPr="00502BB0" w:rsidRDefault="00C05C35" w:rsidP="00C05C35">
      <w:pPr>
        <w:pStyle w:val="Prrafodelista"/>
        <w:widowControl/>
        <w:numPr>
          <w:ilvl w:val="0"/>
          <w:numId w:val="7"/>
        </w:numPr>
        <w:autoSpaceDE w:val="0"/>
        <w:jc w:val="both"/>
        <w:rPr>
          <w:rFonts w:ascii="Arial" w:eastAsia="Times New Roman" w:hAnsi="Arial" w:cs="Arial"/>
          <w:sz w:val="22"/>
          <w:szCs w:val="22"/>
          <w:lang w:val="es-ES" w:bidi="ar-SA"/>
        </w:rPr>
      </w:pPr>
      <w:r w:rsidRPr="00502BB0">
        <w:rPr>
          <w:rFonts w:ascii="Arial" w:eastAsia="Times New Roman" w:hAnsi="Arial" w:cs="Arial"/>
          <w:sz w:val="22"/>
          <w:szCs w:val="22"/>
          <w:lang w:val="es-ES" w:bidi="ar-SA"/>
        </w:rPr>
        <w:t>Arrendamientos</w:t>
      </w:r>
      <w:r>
        <w:rPr>
          <w:rFonts w:ascii="Arial" w:eastAsia="Times New Roman" w:hAnsi="Arial" w:cs="Arial"/>
          <w:sz w:val="22"/>
          <w:szCs w:val="22"/>
          <w:lang w:val="es-ES" w:bidi="ar-SA"/>
        </w:rPr>
        <w:t>.</w:t>
      </w:r>
    </w:p>
    <w:p w14:paraId="39D74069" w14:textId="77777777" w:rsidR="00C05C35" w:rsidRDefault="00C05C35" w:rsidP="00C05C35">
      <w:pPr>
        <w:pStyle w:val="Prrafodelista"/>
        <w:widowControl/>
        <w:numPr>
          <w:ilvl w:val="0"/>
          <w:numId w:val="7"/>
        </w:numPr>
        <w:autoSpaceDE w:val="0"/>
        <w:jc w:val="both"/>
        <w:rPr>
          <w:rFonts w:ascii="Arial" w:eastAsia="Times New Roman" w:hAnsi="Arial" w:cs="Arial"/>
          <w:sz w:val="22"/>
          <w:szCs w:val="22"/>
          <w:lang w:val="es-ES" w:bidi="ar-SA"/>
        </w:rPr>
      </w:pPr>
      <w:r w:rsidRPr="00502BB0">
        <w:rPr>
          <w:rFonts w:ascii="Arial" w:eastAsia="Times New Roman" w:hAnsi="Arial" w:cs="Arial"/>
          <w:sz w:val="22"/>
          <w:szCs w:val="22"/>
          <w:lang w:val="es-ES" w:bidi="ar-SA"/>
        </w:rPr>
        <w:t>Servicios Públicos</w:t>
      </w:r>
      <w:r>
        <w:rPr>
          <w:rFonts w:ascii="Arial" w:eastAsia="Times New Roman" w:hAnsi="Arial" w:cs="Arial"/>
          <w:sz w:val="22"/>
          <w:szCs w:val="22"/>
          <w:lang w:val="es-ES" w:bidi="ar-SA"/>
        </w:rPr>
        <w:t>.</w:t>
      </w:r>
    </w:p>
    <w:p w14:paraId="11CECA99" w14:textId="77777777" w:rsidR="00C05C35" w:rsidRDefault="00C05C35" w:rsidP="00C05C35">
      <w:pPr>
        <w:pStyle w:val="Prrafodelista"/>
        <w:widowControl/>
        <w:numPr>
          <w:ilvl w:val="0"/>
          <w:numId w:val="7"/>
        </w:numPr>
        <w:autoSpaceDE w:val="0"/>
        <w:jc w:val="both"/>
        <w:rPr>
          <w:rFonts w:ascii="Arial" w:eastAsia="Times New Roman" w:hAnsi="Arial" w:cs="Arial"/>
          <w:sz w:val="22"/>
          <w:szCs w:val="22"/>
          <w:lang w:val="es-ES" w:bidi="ar-SA"/>
        </w:rPr>
      </w:pPr>
      <w:r w:rsidRPr="00502BB0">
        <w:rPr>
          <w:rFonts w:ascii="Arial" w:eastAsia="Times New Roman" w:hAnsi="Arial" w:cs="Arial"/>
          <w:sz w:val="22"/>
          <w:szCs w:val="22"/>
          <w:lang w:val="es-ES" w:bidi="ar-SA"/>
        </w:rPr>
        <w:t xml:space="preserve">Telefonía </w:t>
      </w:r>
      <w:r>
        <w:rPr>
          <w:rFonts w:ascii="Arial" w:eastAsia="Times New Roman" w:hAnsi="Arial" w:cs="Arial"/>
          <w:sz w:val="22"/>
          <w:szCs w:val="22"/>
          <w:lang w:val="es-ES" w:bidi="ar-SA"/>
        </w:rPr>
        <w:t>fija.</w:t>
      </w:r>
    </w:p>
    <w:p w14:paraId="453F09E0" w14:textId="77777777" w:rsidR="00C05C35" w:rsidRDefault="00C05C35" w:rsidP="00C05C35">
      <w:pPr>
        <w:pStyle w:val="Prrafodelista"/>
        <w:widowControl/>
        <w:numPr>
          <w:ilvl w:val="0"/>
          <w:numId w:val="7"/>
        </w:numPr>
        <w:autoSpaceDE w:val="0"/>
        <w:jc w:val="both"/>
        <w:rPr>
          <w:rFonts w:ascii="Arial" w:eastAsia="Times New Roman" w:hAnsi="Arial" w:cs="Arial"/>
          <w:sz w:val="22"/>
          <w:szCs w:val="22"/>
          <w:lang w:val="es-ES" w:bidi="ar-SA"/>
        </w:rPr>
      </w:pPr>
      <w:r w:rsidRPr="00502BB0">
        <w:rPr>
          <w:rFonts w:ascii="Arial" w:eastAsia="Times New Roman" w:hAnsi="Arial" w:cs="Arial"/>
          <w:sz w:val="22"/>
          <w:szCs w:val="22"/>
          <w:lang w:val="es-ES" w:bidi="ar-SA"/>
        </w:rPr>
        <w:t>Telefonía</w:t>
      </w:r>
      <w:r>
        <w:rPr>
          <w:rFonts w:ascii="Arial" w:eastAsia="Times New Roman" w:hAnsi="Arial" w:cs="Arial"/>
          <w:sz w:val="22"/>
          <w:szCs w:val="22"/>
          <w:lang w:val="es-ES" w:bidi="ar-SA"/>
        </w:rPr>
        <w:t xml:space="preserve"> Celular.</w:t>
      </w:r>
    </w:p>
    <w:p w14:paraId="1E6ABC5B" w14:textId="77777777" w:rsidR="00C05C35" w:rsidRDefault="00C05C35" w:rsidP="00C05C35">
      <w:pPr>
        <w:pStyle w:val="Prrafodelista"/>
        <w:widowControl/>
        <w:numPr>
          <w:ilvl w:val="0"/>
          <w:numId w:val="7"/>
        </w:numPr>
        <w:autoSpaceDE w:val="0"/>
        <w:jc w:val="both"/>
        <w:rPr>
          <w:rFonts w:ascii="Arial" w:eastAsia="Times New Roman" w:hAnsi="Arial" w:cs="Arial"/>
          <w:sz w:val="22"/>
          <w:szCs w:val="22"/>
          <w:lang w:val="es-ES" w:bidi="ar-SA"/>
        </w:rPr>
      </w:pPr>
      <w:r w:rsidRPr="00502BB0">
        <w:rPr>
          <w:rFonts w:ascii="Arial" w:eastAsia="Times New Roman" w:hAnsi="Arial" w:cs="Arial"/>
          <w:sz w:val="22"/>
          <w:szCs w:val="22"/>
          <w:lang w:val="es-ES" w:bidi="ar-SA"/>
        </w:rPr>
        <w:t>Energ</w:t>
      </w:r>
      <w:r>
        <w:rPr>
          <w:rFonts w:ascii="Arial" w:eastAsia="Times New Roman" w:hAnsi="Arial" w:cs="Arial"/>
          <w:sz w:val="22"/>
          <w:szCs w:val="22"/>
          <w:lang w:val="es-ES" w:bidi="ar-SA"/>
        </w:rPr>
        <w:t>ía.</w:t>
      </w:r>
    </w:p>
    <w:p w14:paraId="7FC8AAB3" w14:textId="77777777" w:rsidR="00C05C35" w:rsidRPr="00502BB0" w:rsidRDefault="00C05C35" w:rsidP="00C05C35">
      <w:pPr>
        <w:pStyle w:val="Prrafodelista"/>
        <w:widowControl/>
        <w:numPr>
          <w:ilvl w:val="0"/>
          <w:numId w:val="7"/>
        </w:numPr>
        <w:autoSpaceDE w:val="0"/>
        <w:jc w:val="both"/>
        <w:rPr>
          <w:rFonts w:ascii="Arial" w:eastAsia="Times New Roman" w:hAnsi="Arial" w:cs="Arial"/>
          <w:sz w:val="22"/>
          <w:szCs w:val="22"/>
          <w:lang w:val="es-ES" w:bidi="ar-SA"/>
        </w:rPr>
      </w:pPr>
      <w:r>
        <w:rPr>
          <w:rFonts w:ascii="Arial" w:eastAsia="Times New Roman" w:hAnsi="Arial" w:cs="Arial"/>
          <w:sz w:val="22"/>
          <w:szCs w:val="22"/>
          <w:lang w:val="es-ES" w:bidi="ar-SA"/>
        </w:rPr>
        <w:t>Agua.</w:t>
      </w:r>
    </w:p>
    <w:p w14:paraId="50498558" w14:textId="77777777" w:rsidR="00C05C35" w:rsidRDefault="00C05C35" w:rsidP="00C05C35">
      <w:pPr>
        <w:pStyle w:val="Prrafodelista"/>
        <w:widowControl/>
        <w:numPr>
          <w:ilvl w:val="0"/>
          <w:numId w:val="7"/>
        </w:numPr>
        <w:autoSpaceDE w:val="0"/>
        <w:jc w:val="both"/>
        <w:rPr>
          <w:rFonts w:ascii="Arial" w:eastAsia="Times New Roman" w:hAnsi="Arial" w:cs="Arial"/>
          <w:sz w:val="22"/>
          <w:szCs w:val="22"/>
          <w:lang w:val="es-ES" w:bidi="ar-SA"/>
        </w:rPr>
      </w:pPr>
      <w:r w:rsidRPr="00502BB0">
        <w:rPr>
          <w:rFonts w:ascii="Arial" w:eastAsia="Times New Roman" w:hAnsi="Arial" w:cs="Arial"/>
          <w:sz w:val="22"/>
          <w:szCs w:val="22"/>
          <w:lang w:val="es-ES" w:bidi="ar-SA"/>
        </w:rPr>
        <w:t>Materiales y Suministros</w:t>
      </w:r>
      <w:r>
        <w:rPr>
          <w:rFonts w:ascii="Arial" w:eastAsia="Times New Roman" w:hAnsi="Arial" w:cs="Arial"/>
          <w:sz w:val="22"/>
          <w:szCs w:val="22"/>
          <w:lang w:val="es-ES" w:bidi="ar-SA"/>
        </w:rPr>
        <w:t>.</w:t>
      </w:r>
    </w:p>
    <w:p w14:paraId="2F8D6599" w14:textId="77777777" w:rsidR="00C05C35" w:rsidRDefault="00C05C35" w:rsidP="00C05C35">
      <w:pPr>
        <w:pStyle w:val="Prrafodelista"/>
        <w:widowControl/>
        <w:numPr>
          <w:ilvl w:val="0"/>
          <w:numId w:val="7"/>
        </w:numPr>
        <w:autoSpaceDE w:val="0"/>
        <w:jc w:val="both"/>
        <w:rPr>
          <w:rFonts w:ascii="Arial" w:eastAsia="Times New Roman" w:hAnsi="Arial" w:cs="Arial"/>
          <w:sz w:val="22"/>
          <w:szCs w:val="22"/>
          <w:lang w:val="es-ES" w:bidi="ar-SA"/>
        </w:rPr>
      </w:pPr>
      <w:r w:rsidRPr="00502BB0">
        <w:rPr>
          <w:rFonts w:ascii="Arial" w:eastAsia="Times New Roman" w:hAnsi="Arial" w:cs="Arial"/>
          <w:sz w:val="22"/>
          <w:szCs w:val="22"/>
          <w:lang w:val="es-ES" w:bidi="ar-SA"/>
        </w:rPr>
        <w:t>Impresos</w:t>
      </w:r>
      <w:r>
        <w:rPr>
          <w:rFonts w:ascii="Arial" w:eastAsia="Times New Roman" w:hAnsi="Arial" w:cs="Arial"/>
          <w:sz w:val="22"/>
          <w:szCs w:val="22"/>
          <w:lang w:val="es-ES" w:bidi="ar-SA"/>
        </w:rPr>
        <w:t xml:space="preserve"> y Documentos.</w:t>
      </w:r>
    </w:p>
    <w:p w14:paraId="5E7F763F" w14:textId="77777777" w:rsidR="00C05C35" w:rsidRPr="00502BB0" w:rsidRDefault="00C05C35" w:rsidP="00C05C35">
      <w:pPr>
        <w:pStyle w:val="Prrafodelista"/>
        <w:widowControl/>
        <w:numPr>
          <w:ilvl w:val="0"/>
          <w:numId w:val="7"/>
        </w:numPr>
        <w:autoSpaceDE w:val="0"/>
        <w:jc w:val="both"/>
        <w:rPr>
          <w:rFonts w:ascii="Arial" w:eastAsia="Times New Roman" w:hAnsi="Arial" w:cs="Arial"/>
          <w:sz w:val="22"/>
          <w:szCs w:val="22"/>
          <w:lang w:val="es-ES" w:bidi="ar-SA"/>
        </w:rPr>
      </w:pPr>
      <w:r w:rsidRPr="00502BB0">
        <w:rPr>
          <w:rFonts w:ascii="Arial" w:eastAsia="Times New Roman" w:hAnsi="Arial" w:cs="Arial"/>
          <w:sz w:val="22"/>
          <w:szCs w:val="22"/>
          <w:lang w:val="es-ES" w:bidi="ar-SA"/>
        </w:rPr>
        <w:t>Reutilizaci</w:t>
      </w:r>
      <w:r>
        <w:rPr>
          <w:rFonts w:ascii="Arial" w:eastAsia="Times New Roman" w:hAnsi="Arial" w:cs="Arial"/>
          <w:sz w:val="22"/>
          <w:szCs w:val="22"/>
          <w:lang w:val="es-ES" w:bidi="ar-SA"/>
        </w:rPr>
        <w:t>ón de papel.</w:t>
      </w:r>
    </w:p>
    <w:p w14:paraId="5AE83CA8" w14:textId="77777777" w:rsidR="00C05C35" w:rsidRPr="00502BB0" w:rsidRDefault="00C05C35" w:rsidP="00C05C35">
      <w:pPr>
        <w:pStyle w:val="Prrafodelista"/>
        <w:widowControl/>
        <w:numPr>
          <w:ilvl w:val="0"/>
          <w:numId w:val="7"/>
        </w:numPr>
        <w:autoSpaceDE w:val="0"/>
        <w:jc w:val="both"/>
        <w:rPr>
          <w:rFonts w:ascii="Arial" w:eastAsia="Times New Roman" w:hAnsi="Arial" w:cs="Arial"/>
          <w:sz w:val="22"/>
          <w:szCs w:val="22"/>
          <w:lang w:val="es-ES" w:bidi="ar-SA"/>
        </w:rPr>
      </w:pPr>
      <w:r w:rsidRPr="00502BB0">
        <w:rPr>
          <w:rFonts w:ascii="Arial" w:eastAsia="Times New Roman" w:hAnsi="Arial" w:cs="Arial"/>
          <w:sz w:val="22"/>
          <w:szCs w:val="22"/>
          <w:lang w:val="es-ES" w:bidi="ar-SA"/>
        </w:rPr>
        <w:t>Uso de Recursos tecnológicos</w:t>
      </w:r>
      <w:r>
        <w:rPr>
          <w:rFonts w:ascii="Arial" w:eastAsia="Times New Roman" w:hAnsi="Arial" w:cs="Arial"/>
          <w:sz w:val="22"/>
          <w:szCs w:val="22"/>
          <w:lang w:val="es-ES" w:bidi="ar-SA"/>
        </w:rPr>
        <w:t>.</w:t>
      </w:r>
    </w:p>
    <w:p w14:paraId="1A6BD6D8" w14:textId="77777777" w:rsidR="00C05C35" w:rsidRPr="00502BB0" w:rsidRDefault="00C05C35" w:rsidP="00C05C35">
      <w:pPr>
        <w:pStyle w:val="Prrafodelista"/>
        <w:widowControl/>
        <w:numPr>
          <w:ilvl w:val="0"/>
          <w:numId w:val="7"/>
        </w:numPr>
        <w:autoSpaceDE w:val="0"/>
        <w:jc w:val="both"/>
        <w:rPr>
          <w:rFonts w:ascii="Arial" w:eastAsia="Times New Roman" w:hAnsi="Arial" w:cs="Arial"/>
          <w:sz w:val="22"/>
          <w:szCs w:val="22"/>
          <w:lang w:val="es-ES" w:bidi="ar-SA"/>
        </w:rPr>
      </w:pPr>
      <w:r w:rsidRPr="00502BB0">
        <w:rPr>
          <w:rFonts w:ascii="Arial" w:eastAsia="Times New Roman" w:hAnsi="Arial" w:cs="Arial"/>
          <w:sz w:val="22"/>
          <w:szCs w:val="22"/>
          <w:lang w:val="es-ES" w:bidi="ar-SA"/>
        </w:rPr>
        <w:t>Capacitación</w:t>
      </w:r>
      <w:r>
        <w:rPr>
          <w:rFonts w:ascii="Arial" w:eastAsia="Times New Roman" w:hAnsi="Arial" w:cs="Arial"/>
          <w:sz w:val="22"/>
          <w:szCs w:val="22"/>
          <w:lang w:val="es-ES" w:bidi="ar-SA"/>
        </w:rPr>
        <w:t>.</w:t>
      </w:r>
    </w:p>
    <w:p w14:paraId="361DDFD5" w14:textId="77777777" w:rsidR="00C05C35" w:rsidRPr="00502BB0" w:rsidRDefault="00C05C35" w:rsidP="00C05C35">
      <w:pPr>
        <w:pStyle w:val="Prrafodelista"/>
        <w:widowControl/>
        <w:numPr>
          <w:ilvl w:val="0"/>
          <w:numId w:val="7"/>
        </w:numPr>
        <w:autoSpaceDE w:val="0"/>
        <w:jc w:val="both"/>
        <w:rPr>
          <w:rFonts w:ascii="Arial" w:eastAsia="Times New Roman" w:hAnsi="Arial" w:cs="Arial"/>
          <w:sz w:val="22"/>
          <w:szCs w:val="22"/>
          <w:lang w:val="es-ES" w:bidi="ar-SA"/>
        </w:rPr>
      </w:pPr>
      <w:r w:rsidRPr="00502BB0">
        <w:rPr>
          <w:rFonts w:ascii="Arial" w:eastAsia="Times New Roman" w:hAnsi="Arial" w:cs="Arial"/>
          <w:sz w:val="22"/>
          <w:szCs w:val="22"/>
          <w:lang w:val="es-ES" w:bidi="ar-SA"/>
        </w:rPr>
        <w:t>Bienestar</w:t>
      </w:r>
      <w:r>
        <w:rPr>
          <w:rFonts w:ascii="Arial" w:eastAsia="Times New Roman" w:hAnsi="Arial" w:cs="Arial"/>
          <w:sz w:val="22"/>
          <w:szCs w:val="22"/>
          <w:lang w:val="es-ES" w:bidi="ar-SA"/>
        </w:rPr>
        <w:t>.</w:t>
      </w:r>
    </w:p>
    <w:p w14:paraId="3320AD2C" w14:textId="77777777" w:rsidR="00C05C35" w:rsidRPr="00502BB0" w:rsidRDefault="00C05C35" w:rsidP="00C05C35">
      <w:pPr>
        <w:pStyle w:val="Prrafodelista"/>
        <w:widowControl/>
        <w:numPr>
          <w:ilvl w:val="0"/>
          <w:numId w:val="7"/>
        </w:numPr>
        <w:autoSpaceDE w:val="0"/>
        <w:jc w:val="both"/>
        <w:rPr>
          <w:rFonts w:ascii="Arial" w:eastAsia="Times New Roman" w:hAnsi="Arial" w:cs="Arial"/>
          <w:sz w:val="22"/>
          <w:szCs w:val="22"/>
          <w:lang w:val="es-ES" w:bidi="ar-SA"/>
        </w:rPr>
      </w:pPr>
      <w:r w:rsidRPr="00502BB0">
        <w:rPr>
          <w:rFonts w:ascii="Arial" w:eastAsia="Times New Roman" w:hAnsi="Arial" w:cs="Arial"/>
          <w:sz w:val="22"/>
          <w:szCs w:val="22"/>
          <w:lang w:val="es-ES" w:bidi="ar-SA"/>
        </w:rPr>
        <w:t>Contratación</w:t>
      </w:r>
      <w:r>
        <w:rPr>
          <w:rFonts w:ascii="Arial" w:eastAsia="Times New Roman" w:hAnsi="Arial" w:cs="Arial"/>
          <w:sz w:val="22"/>
          <w:szCs w:val="22"/>
          <w:lang w:val="es-ES" w:bidi="ar-SA"/>
        </w:rPr>
        <w:t>.</w:t>
      </w:r>
    </w:p>
    <w:p w14:paraId="07A02CB5" w14:textId="77777777" w:rsidR="00C05C35" w:rsidRDefault="00C05C35" w:rsidP="00C05C35">
      <w:pPr>
        <w:widowControl/>
        <w:suppressAutoHyphens w:val="0"/>
        <w:rPr>
          <w:rFonts w:ascii="Tahoma" w:hAnsi="Tahoma" w:cs="Tahoma"/>
          <w:color w:val="0070C0"/>
          <w:sz w:val="22"/>
          <w:szCs w:val="22"/>
          <w:lang w:eastAsia="es-CO"/>
        </w:rPr>
      </w:pPr>
    </w:p>
    <w:p w14:paraId="26DFC651" w14:textId="77777777" w:rsidR="00C05C35" w:rsidRDefault="00C05C35" w:rsidP="00C05C35">
      <w:pPr>
        <w:widowControl/>
        <w:suppressAutoHyphens w:val="0"/>
        <w:rPr>
          <w:rFonts w:ascii="Tahoma" w:hAnsi="Tahoma" w:cs="Tahoma"/>
          <w:color w:val="0070C0"/>
          <w:sz w:val="22"/>
          <w:szCs w:val="22"/>
          <w:lang w:eastAsia="es-CO"/>
        </w:rPr>
      </w:pPr>
    </w:p>
    <w:p w14:paraId="71C7CB7E" w14:textId="77777777" w:rsidR="00C05C35" w:rsidRPr="004F7835" w:rsidRDefault="00C05C35" w:rsidP="00C05C35">
      <w:pPr>
        <w:widowControl/>
        <w:autoSpaceDE w:val="0"/>
        <w:jc w:val="both"/>
        <w:rPr>
          <w:rFonts w:ascii="Arial" w:eastAsia="Times New Roman" w:hAnsi="Arial" w:cs="Arial"/>
          <w:sz w:val="22"/>
          <w:szCs w:val="22"/>
          <w:lang w:val="es-ES" w:bidi="ar-SA"/>
        </w:rPr>
      </w:pPr>
      <w:r w:rsidRPr="004F7835">
        <w:rPr>
          <w:rFonts w:ascii="Arial" w:eastAsia="Times New Roman" w:hAnsi="Arial" w:cs="Arial"/>
          <w:b/>
          <w:sz w:val="22"/>
          <w:szCs w:val="22"/>
          <w:lang w:bidi="ar-SA"/>
        </w:rPr>
        <w:t>RESULTADOS</w:t>
      </w:r>
    </w:p>
    <w:p w14:paraId="18D69836" w14:textId="77777777" w:rsidR="00C05C35" w:rsidRPr="00502BB0" w:rsidRDefault="00C05C35" w:rsidP="00C05C35">
      <w:pPr>
        <w:autoSpaceDE w:val="0"/>
        <w:autoSpaceDN w:val="0"/>
        <w:adjustRightInd w:val="0"/>
        <w:jc w:val="both"/>
        <w:rPr>
          <w:sz w:val="22"/>
          <w:szCs w:val="22"/>
        </w:rPr>
      </w:pPr>
    </w:p>
    <w:p w14:paraId="7B9A17C5" w14:textId="615DB5F0" w:rsidR="00C05C35" w:rsidRDefault="00C05C35" w:rsidP="00C05C35">
      <w:pPr>
        <w:widowControl/>
        <w:jc w:val="both"/>
        <w:rPr>
          <w:rFonts w:ascii="Arial" w:eastAsia="Times New Roman" w:hAnsi="Arial" w:cs="Arial"/>
          <w:sz w:val="22"/>
          <w:szCs w:val="22"/>
          <w:lang w:bidi="ar-SA"/>
        </w:rPr>
      </w:pPr>
      <w:r>
        <w:rPr>
          <w:rFonts w:ascii="Arial" w:eastAsia="Times New Roman" w:hAnsi="Arial" w:cs="Arial"/>
          <w:sz w:val="22"/>
          <w:szCs w:val="22"/>
          <w:lang w:bidi="ar-SA"/>
        </w:rPr>
        <w:t xml:space="preserve">Como resultado del seguimiento realizado, se presenta a continuación el </w:t>
      </w:r>
      <w:r w:rsidRPr="00502BB0">
        <w:rPr>
          <w:rFonts w:ascii="Arial" w:eastAsia="Times New Roman" w:hAnsi="Arial" w:cs="Arial"/>
          <w:sz w:val="22"/>
          <w:szCs w:val="22"/>
          <w:lang w:bidi="ar-SA"/>
        </w:rPr>
        <w:t xml:space="preserve">comportamiento de los gastos efectuados durante el </w:t>
      </w:r>
      <w:r>
        <w:rPr>
          <w:rFonts w:ascii="Arial" w:eastAsia="Times New Roman" w:hAnsi="Arial" w:cs="Arial"/>
          <w:sz w:val="22"/>
          <w:szCs w:val="22"/>
          <w:lang w:bidi="ar-SA"/>
        </w:rPr>
        <w:t>segundo trimestre de 2020</w:t>
      </w:r>
      <w:r w:rsidRPr="00502BB0">
        <w:rPr>
          <w:rFonts w:ascii="Arial" w:eastAsia="Times New Roman" w:hAnsi="Arial" w:cs="Arial"/>
          <w:sz w:val="22"/>
          <w:szCs w:val="22"/>
          <w:lang w:bidi="ar-SA"/>
        </w:rPr>
        <w:t xml:space="preserve">, en los rubros enunciados, para cada uno de los conceptos </w:t>
      </w:r>
      <w:r>
        <w:rPr>
          <w:rFonts w:ascii="Arial" w:eastAsia="Times New Roman" w:hAnsi="Arial" w:cs="Arial"/>
          <w:sz w:val="22"/>
          <w:szCs w:val="22"/>
          <w:lang w:bidi="ar-SA"/>
        </w:rPr>
        <w:t xml:space="preserve">a </w:t>
      </w:r>
      <w:r w:rsidRPr="00502BB0">
        <w:rPr>
          <w:rFonts w:ascii="Arial" w:eastAsia="Times New Roman" w:hAnsi="Arial" w:cs="Arial"/>
          <w:sz w:val="22"/>
          <w:szCs w:val="22"/>
          <w:lang w:bidi="ar-SA"/>
        </w:rPr>
        <w:t xml:space="preserve">que hace referencia la norma </w:t>
      </w:r>
      <w:r>
        <w:rPr>
          <w:rFonts w:ascii="Arial" w:eastAsia="Times New Roman" w:hAnsi="Arial" w:cs="Arial"/>
          <w:sz w:val="22"/>
          <w:szCs w:val="22"/>
          <w:lang w:bidi="ar-SA"/>
        </w:rPr>
        <w:t>señalada</w:t>
      </w:r>
      <w:r w:rsidRPr="00502BB0">
        <w:rPr>
          <w:rFonts w:ascii="Arial" w:eastAsia="Times New Roman" w:hAnsi="Arial" w:cs="Arial"/>
          <w:sz w:val="22"/>
          <w:szCs w:val="22"/>
          <w:lang w:bidi="ar-SA"/>
        </w:rPr>
        <w:t>.</w:t>
      </w:r>
      <w:r>
        <w:rPr>
          <w:rFonts w:ascii="Arial" w:eastAsia="Times New Roman" w:hAnsi="Arial" w:cs="Arial"/>
          <w:sz w:val="22"/>
          <w:szCs w:val="22"/>
          <w:lang w:bidi="ar-SA"/>
        </w:rPr>
        <w:t xml:space="preserve"> </w:t>
      </w:r>
      <w:r w:rsidR="00E143F3">
        <w:rPr>
          <w:rFonts w:ascii="Arial" w:eastAsia="Times New Roman" w:hAnsi="Arial" w:cs="Arial"/>
          <w:sz w:val="22"/>
          <w:szCs w:val="22"/>
          <w:lang w:bidi="ar-SA"/>
        </w:rPr>
        <w:t xml:space="preserve">Adicionalmente se </w:t>
      </w:r>
      <w:r>
        <w:rPr>
          <w:rFonts w:ascii="Arial" w:eastAsia="Times New Roman" w:hAnsi="Arial" w:cs="Arial"/>
          <w:sz w:val="22"/>
          <w:szCs w:val="22"/>
          <w:lang w:bidi="ar-SA"/>
        </w:rPr>
        <w:t xml:space="preserve">presenta </w:t>
      </w:r>
      <w:r w:rsidR="00E143F3">
        <w:rPr>
          <w:rFonts w:ascii="Arial" w:eastAsia="Times New Roman" w:hAnsi="Arial" w:cs="Arial"/>
          <w:sz w:val="22"/>
          <w:szCs w:val="22"/>
          <w:lang w:bidi="ar-SA"/>
        </w:rPr>
        <w:t xml:space="preserve">el </w:t>
      </w:r>
      <w:r>
        <w:rPr>
          <w:rFonts w:ascii="Arial" w:eastAsia="Times New Roman" w:hAnsi="Arial" w:cs="Arial"/>
          <w:sz w:val="22"/>
          <w:szCs w:val="22"/>
          <w:lang w:bidi="ar-SA"/>
        </w:rPr>
        <w:t>análisis de los gastos acumulados por trimestre.</w:t>
      </w:r>
    </w:p>
    <w:p w14:paraId="618EDDB2" w14:textId="77777777" w:rsidR="00C05C35" w:rsidRPr="00502BB0" w:rsidRDefault="00C05C35" w:rsidP="00C05C35">
      <w:pPr>
        <w:widowControl/>
        <w:jc w:val="both"/>
        <w:rPr>
          <w:rFonts w:ascii="Arial" w:eastAsia="Times New Roman" w:hAnsi="Arial" w:cs="Arial"/>
          <w:sz w:val="22"/>
          <w:szCs w:val="22"/>
          <w:lang w:bidi="ar-SA"/>
        </w:rPr>
      </w:pPr>
      <w:r>
        <w:rPr>
          <w:rFonts w:ascii="Arial" w:eastAsia="Times New Roman" w:hAnsi="Arial" w:cs="Arial"/>
          <w:sz w:val="22"/>
          <w:szCs w:val="22"/>
          <w:lang w:bidi="ar-SA"/>
        </w:rPr>
        <w:t xml:space="preserve"> </w:t>
      </w:r>
      <w:r w:rsidRPr="00502BB0">
        <w:rPr>
          <w:rFonts w:ascii="Arial" w:eastAsia="Times New Roman" w:hAnsi="Arial" w:cs="Arial"/>
          <w:sz w:val="22"/>
          <w:szCs w:val="22"/>
          <w:lang w:bidi="ar-SA"/>
        </w:rPr>
        <w:t xml:space="preserve">  </w:t>
      </w:r>
    </w:p>
    <w:p w14:paraId="40DBDCB1" w14:textId="77777777" w:rsidR="00C05C35" w:rsidRPr="00502BB0" w:rsidRDefault="00C05C35" w:rsidP="00C05C35">
      <w:pPr>
        <w:widowControl/>
        <w:jc w:val="both"/>
        <w:rPr>
          <w:rFonts w:ascii="Arial" w:eastAsia="Times New Roman" w:hAnsi="Arial" w:cs="Arial"/>
          <w:b/>
          <w:bCs/>
          <w:i/>
          <w:iCs/>
          <w:sz w:val="22"/>
          <w:szCs w:val="22"/>
          <w:lang w:bidi="ar-SA"/>
        </w:rPr>
      </w:pPr>
      <w:r w:rsidRPr="00502BB0">
        <w:rPr>
          <w:rFonts w:ascii="Arial" w:eastAsia="Times New Roman" w:hAnsi="Arial" w:cs="Arial"/>
          <w:b/>
          <w:bCs/>
          <w:i/>
          <w:iCs/>
          <w:sz w:val="22"/>
          <w:szCs w:val="22"/>
          <w:lang w:bidi="ar-SA"/>
        </w:rPr>
        <w:t>Nota: Las cifras citadas se expresan en miles de pesos</w:t>
      </w:r>
    </w:p>
    <w:p w14:paraId="4DAE42C6" w14:textId="63199060" w:rsidR="00E143F3" w:rsidRDefault="00E143F3">
      <w:pPr>
        <w:widowControl/>
        <w:suppressAutoHyphens w:val="0"/>
        <w:rPr>
          <w:rFonts w:ascii="Arial" w:eastAsia="Times New Roman" w:hAnsi="Arial" w:cs="Arial"/>
          <w:b/>
          <w:sz w:val="22"/>
          <w:szCs w:val="22"/>
          <w:lang w:eastAsia="es-CO"/>
        </w:rPr>
      </w:pPr>
      <w:r>
        <w:rPr>
          <w:rFonts w:ascii="Arial" w:eastAsia="Times New Roman" w:hAnsi="Arial" w:cs="Arial"/>
          <w:b/>
          <w:sz w:val="22"/>
          <w:szCs w:val="22"/>
          <w:lang w:eastAsia="es-CO"/>
        </w:rPr>
        <w:br w:type="page"/>
      </w:r>
    </w:p>
    <w:p w14:paraId="2C5F34CF" w14:textId="77777777" w:rsidR="00C05C35" w:rsidRPr="00502BB0" w:rsidRDefault="00C05C35" w:rsidP="00C05C35">
      <w:pPr>
        <w:widowControl/>
        <w:jc w:val="both"/>
        <w:rPr>
          <w:rFonts w:ascii="Arial" w:eastAsia="Times New Roman" w:hAnsi="Arial" w:cs="Arial"/>
          <w:b/>
          <w:sz w:val="22"/>
          <w:szCs w:val="22"/>
          <w:lang w:bidi="ar-SA"/>
        </w:rPr>
      </w:pPr>
      <w:r w:rsidRPr="00502BB0">
        <w:rPr>
          <w:rFonts w:ascii="Arial" w:eastAsia="Times New Roman" w:hAnsi="Arial" w:cs="Arial"/>
          <w:b/>
          <w:sz w:val="22"/>
          <w:szCs w:val="22"/>
          <w:lang w:bidi="ar-SA"/>
        </w:rPr>
        <w:lastRenderedPageBreak/>
        <w:t>7.1</w:t>
      </w:r>
      <w:r w:rsidRPr="009C1CB4">
        <w:rPr>
          <w:rFonts w:ascii="Arial" w:eastAsia="Times New Roman" w:hAnsi="Arial" w:cs="Arial"/>
          <w:b/>
          <w:sz w:val="22"/>
          <w:szCs w:val="22"/>
          <w:lang w:bidi="ar-SA"/>
        </w:rPr>
        <w:t>. HORAS EXTRAS.</w:t>
      </w:r>
    </w:p>
    <w:p w14:paraId="5B79AEF5" w14:textId="77777777" w:rsidR="00C05C35" w:rsidRPr="00502BB0" w:rsidRDefault="00C05C35" w:rsidP="00C05C35">
      <w:pPr>
        <w:widowControl/>
        <w:jc w:val="both"/>
        <w:rPr>
          <w:rFonts w:ascii="Arial" w:eastAsia="Times New Roman" w:hAnsi="Arial" w:cs="Arial"/>
          <w:b/>
          <w:sz w:val="22"/>
          <w:szCs w:val="22"/>
          <w:lang w:val="es-ES" w:bidi="ar-SA"/>
        </w:rPr>
      </w:pPr>
    </w:p>
    <w:p w14:paraId="6639CAF6" w14:textId="77777777" w:rsidR="00C05C35" w:rsidRDefault="00C05C35" w:rsidP="00C05C35">
      <w:pPr>
        <w:widowControl/>
        <w:jc w:val="both"/>
        <w:rPr>
          <w:rFonts w:ascii="Arial" w:eastAsia="Times New Roman" w:hAnsi="Arial" w:cs="Arial"/>
          <w:b/>
          <w:sz w:val="22"/>
          <w:szCs w:val="22"/>
          <w:lang w:val="es-ES" w:bidi="ar-SA"/>
        </w:rPr>
      </w:pPr>
      <w:r w:rsidRPr="00502BB0">
        <w:rPr>
          <w:rFonts w:ascii="Arial" w:eastAsia="Times New Roman" w:hAnsi="Arial" w:cs="Arial"/>
          <w:b/>
          <w:sz w:val="22"/>
          <w:szCs w:val="22"/>
          <w:lang w:val="es-ES" w:bidi="ar-SA"/>
        </w:rPr>
        <w:t>Tabla 1.</w:t>
      </w:r>
    </w:p>
    <w:p w14:paraId="522C3707" w14:textId="11859ABC" w:rsidR="00C05C35" w:rsidRDefault="000836BF" w:rsidP="00C05C35">
      <w:pPr>
        <w:widowControl/>
        <w:jc w:val="both"/>
        <w:rPr>
          <w:rFonts w:ascii="Arial" w:eastAsia="Times New Roman" w:hAnsi="Arial" w:cs="Arial"/>
          <w:b/>
          <w:sz w:val="22"/>
          <w:szCs w:val="22"/>
          <w:lang w:val="es-ES" w:bidi="ar-SA"/>
        </w:rPr>
      </w:pPr>
      <w:r w:rsidRPr="000836BF">
        <w:rPr>
          <w:noProof/>
          <w:lang w:eastAsia="es-CO" w:bidi="ar-SA"/>
        </w:rPr>
        <w:drawing>
          <wp:inline distT="0" distB="0" distL="0" distR="0" wp14:anchorId="18DE621C" wp14:editId="109A6638">
            <wp:extent cx="6238240" cy="6191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3318" cy="619629"/>
                    </a:xfrm>
                    <a:prstGeom prst="rect">
                      <a:avLst/>
                    </a:prstGeom>
                    <a:noFill/>
                    <a:ln>
                      <a:noFill/>
                    </a:ln>
                  </pic:spPr>
                </pic:pic>
              </a:graphicData>
            </a:graphic>
          </wp:inline>
        </w:drawing>
      </w:r>
    </w:p>
    <w:p w14:paraId="0547E475" w14:textId="77777777" w:rsidR="00C05C35" w:rsidRPr="006D33E1" w:rsidRDefault="00C05C35" w:rsidP="00C05C35">
      <w:pPr>
        <w:widowControl/>
        <w:jc w:val="both"/>
        <w:rPr>
          <w:rFonts w:ascii="Arial" w:eastAsia="Times New Roman" w:hAnsi="Arial" w:cs="Arial"/>
          <w:b/>
          <w:sz w:val="22"/>
          <w:szCs w:val="22"/>
          <w:lang w:val="es-ES" w:bidi="ar-SA"/>
        </w:rPr>
      </w:pPr>
      <w:r>
        <w:rPr>
          <w:rFonts w:ascii="Arial" w:eastAsia="Times New Roman" w:hAnsi="Arial" w:cs="Arial"/>
          <w:sz w:val="16"/>
          <w:szCs w:val="16"/>
          <w:lang w:val="es-ES" w:bidi="ar-SA"/>
        </w:rPr>
        <w:t>Fu</w:t>
      </w:r>
      <w:r w:rsidRPr="007D3286">
        <w:rPr>
          <w:rFonts w:ascii="Arial" w:eastAsia="Times New Roman" w:hAnsi="Arial" w:cs="Arial"/>
          <w:sz w:val="16"/>
          <w:szCs w:val="16"/>
          <w:lang w:val="es-ES" w:bidi="ar-SA"/>
        </w:rPr>
        <w:t>ente</w:t>
      </w:r>
      <w:r>
        <w:rPr>
          <w:rFonts w:ascii="Arial" w:eastAsia="Times New Roman" w:hAnsi="Arial" w:cs="Arial"/>
          <w:sz w:val="16"/>
          <w:szCs w:val="16"/>
          <w:lang w:val="es-ES" w:bidi="ar-SA"/>
        </w:rPr>
        <w:t>:</w:t>
      </w:r>
      <w:r w:rsidRPr="007D3286">
        <w:rPr>
          <w:rFonts w:ascii="Arial" w:eastAsia="Times New Roman" w:hAnsi="Arial" w:cs="Arial"/>
          <w:sz w:val="16"/>
          <w:szCs w:val="16"/>
          <w:lang w:val="es-ES" w:bidi="ar-SA"/>
        </w:rPr>
        <w:t xml:space="preserve"> Oficina de Control Interno</w:t>
      </w:r>
      <w:r>
        <w:rPr>
          <w:rFonts w:ascii="Arial" w:eastAsia="Times New Roman" w:hAnsi="Arial" w:cs="Arial"/>
          <w:sz w:val="16"/>
          <w:szCs w:val="16"/>
          <w:lang w:val="es-ES" w:bidi="ar-SA"/>
        </w:rPr>
        <w:t>.</w:t>
      </w:r>
    </w:p>
    <w:p w14:paraId="480ED256" w14:textId="77777777" w:rsidR="00C05C35" w:rsidRDefault="00C05C35" w:rsidP="00C05C35">
      <w:pPr>
        <w:widowControl/>
        <w:jc w:val="both"/>
        <w:rPr>
          <w:rFonts w:ascii="Arial" w:eastAsia="Times New Roman" w:hAnsi="Arial" w:cs="Arial"/>
          <w:sz w:val="22"/>
          <w:szCs w:val="22"/>
          <w:lang w:bidi="ar-SA"/>
        </w:rPr>
      </w:pPr>
    </w:p>
    <w:p w14:paraId="4CA5AE95" w14:textId="323D898B" w:rsidR="00C05C35" w:rsidRDefault="00C05C35" w:rsidP="00C05C35">
      <w:pPr>
        <w:widowControl/>
        <w:jc w:val="both"/>
        <w:rPr>
          <w:rFonts w:ascii="Arial" w:eastAsia="Times New Roman" w:hAnsi="Arial" w:cs="Arial"/>
          <w:sz w:val="22"/>
          <w:szCs w:val="22"/>
          <w:lang w:bidi="ar-SA"/>
        </w:rPr>
      </w:pPr>
      <w:r>
        <w:rPr>
          <w:rFonts w:ascii="Arial" w:eastAsia="Times New Roman" w:hAnsi="Arial" w:cs="Arial"/>
          <w:sz w:val="22"/>
          <w:szCs w:val="22"/>
          <w:lang w:bidi="ar-SA"/>
        </w:rPr>
        <w:t xml:space="preserve">Se determina que el pago de Horas extras para el segundo </w:t>
      </w:r>
      <w:r w:rsidRPr="00324E5A">
        <w:rPr>
          <w:rFonts w:ascii="Arial" w:eastAsia="Times New Roman" w:hAnsi="Arial" w:cs="Arial"/>
          <w:sz w:val="22"/>
          <w:szCs w:val="22"/>
          <w:lang w:bidi="ar-SA"/>
        </w:rPr>
        <w:t>trimestre es de $1.629.468.00 pesos.</w:t>
      </w:r>
    </w:p>
    <w:p w14:paraId="0B277594" w14:textId="77777777" w:rsidR="00C05C35" w:rsidRPr="007D3286" w:rsidRDefault="00C05C35" w:rsidP="00C05C35">
      <w:pPr>
        <w:widowControl/>
        <w:jc w:val="both"/>
        <w:rPr>
          <w:rFonts w:ascii="Arial" w:eastAsia="Times New Roman" w:hAnsi="Arial" w:cs="Arial"/>
          <w:sz w:val="22"/>
          <w:szCs w:val="22"/>
          <w:lang w:bidi="ar-SA"/>
        </w:rPr>
      </w:pPr>
    </w:p>
    <w:p w14:paraId="03D67461" w14:textId="6AD4C9E5" w:rsidR="00C05C35" w:rsidRPr="007D3286" w:rsidRDefault="00C05C35" w:rsidP="00C05C35">
      <w:pPr>
        <w:widowControl/>
        <w:jc w:val="both"/>
        <w:rPr>
          <w:rFonts w:ascii="Arial" w:eastAsia="Times New Roman" w:hAnsi="Arial" w:cs="Arial"/>
          <w:sz w:val="22"/>
          <w:szCs w:val="22"/>
          <w:lang w:val="es-ES" w:bidi="ar-SA"/>
        </w:rPr>
      </w:pPr>
      <w:r>
        <w:rPr>
          <w:rFonts w:ascii="Arial" w:eastAsia="Times New Roman" w:hAnsi="Arial" w:cs="Arial"/>
          <w:sz w:val="22"/>
          <w:szCs w:val="22"/>
          <w:lang w:bidi="ar-SA"/>
        </w:rPr>
        <w:t>Realizando el comparativo con la vigencia anterior se visualiza que para el segundo trimestre de</w:t>
      </w:r>
      <w:r w:rsidR="000836BF">
        <w:rPr>
          <w:rFonts w:ascii="Arial" w:eastAsia="Times New Roman" w:hAnsi="Arial" w:cs="Arial"/>
          <w:sz w:val="22"/>
          <w:szCs w:val="22"/>
          <w:lang w:bidi="ar-SA"/>
        </w:rPr>
        <w:t xml:space="preserve"> 2020 se registra una reducción </w:t>
      </w:r>
      <w:r w:rsidRPr="007D3286">
        <w:rPr>
          <w:rFonts w:ascii="Arial" w:eastAsia="Times New Roman" w:hAnsi="Arial" w:cs="Arial"/>
          <w:sz w:val="22"/>
          <w:szCs w:val="22"/>
          <w:lang w:bidi="ar-SA"/>
        </w:rPr>
        <w:t>en</w:t>
      </w:r>
      <w:r>
        <w:rPr>
          <w:rFonts w:ascii="Arial" w:eastAsia="Times New Roman" w:hAnsi="Arial" w:cs="Arial"/>
          <w:sz w:val="22"/>
          <w:szCs w:val="22"/>
          <w:lang w:bidi="ar-SA"/>
        </w:rPr>
        <w:t xml:space="preserve"> el</w:t>
      </w:r>
      <w:r w:rsidR="000836BF">
        <w:rPr>
          <w:rFonts w:ascii="Arial" w:eastAsia="Times New Roman" w:hAnsi="Arial" w:cs="Arial"/>
          <w:sz w:val="22"/>
          <w:szCs w:val="22"/>
          <w:lang w:bidi="ar-SA"/>
        </w:rPr>
        <w:t xml:space="preserve"> pago de horas extras de $ 5.721.</w:t>
      </w:r>
      <w:r>
        <w:rPr>
          <w:rFonts w:ascii="Arial" w:eastAsia="Times New Roman" w:hAnsi="Arial" w:cs="Arial"/>
          <w:sz w:val="22"/>
          <w:szCs w:val="22"/>
          <w:lang w:bidi="ar-SA"/>
        </w:rPr>
        <w:t xml:space="preserve"> Mil pesos</w:t>
      </w:r>
      <w:r w:rsidRPr="007D3286">
        <w:rPr>
          <w:rFonts w:ascii="Arial" w:eastAsia="Times New Roman" w:hAnsi="Arial" w:cs="Arial"/>
          <w:sz w:val="22"/>
          <w:szCs w:val="22"/>
          <w:lang w:bidi="ar-SA"/>
        </w:rPr>
        <w:t xml:space="preserve">, que equivale a un </w:t>
      </w:r>
      <w:r w:rsidR="000836BF">
        <w:rPr>
          <w:rFonts w:ascii="Arial" w:eastAsia="Times New Roman" w:hAnsi="Arial" w:cs="Arial"/>
          <w:sz w:val="22"/>
          <w:szCs w:val="22"/>
          <w:lang w:bidi="ar-SA"/>
        </w:rPr>
        <w:t>-39,2</w:t>
      </w:r>
      <w:r w:rsidRPr="007D3286">
        <w:rPr>
          <w:rFonts w:ascii="Arial" w:eastAsia="Times New Roman" w:hAnsi="Arial" w:cs="Arial"/>
          <w:sz w:val="22"/>
          <w:szCs w:val="22"/>
          <w:lang w:bidi="ar-SA"/>
        </w:rPr>
        <w:t>% respecto del m</w:t>
      </w:r>
      <w:r>
        <w:rPr>
          <w:rFonts w:ascii="Arial" w:eastAsia="Times New Roman" w:hAnsi="Arial" w:cs="Arial"/>
          <w:sz w:val="22"/>
          <w:szCs w:val="22"/>
          <w:lang w:bidi="ar-SA"/>
        </w:rPr>
        <w:t>ismo per</w:t>
      </w:r>
      <w:r w:rsidR="00DF6B42">
        <w:rPr>
          <w:rFonts w:ascii="Arial" w:eastAsia="Times New Roman" w:hAnsi="Arial" w:cs="Arial"/>
          <w:sz w:val="22"/>
          <w:szCs w:val="22"/>
          <w:lang w:bidi="ar-SA"/>
        </w:rPr>
        <w:t>í</w:t>
      </w:r>
      <w:r>
        <w:rPr>
          <w:rFonts w:ascii="Arial" w:eastAsia="Times New Roman" w:hAnsi="Arial" w:cs="Arial"/>
          <w:sz w:val="22"/>
          <w:szCs w:val="22"/>
          <w:lang w:bidi="ar-SA"/>
        </w:rPr>
        <w:t>odo de la vigencia 2019</w:t>
      </w:r>
      <w:r w:rsidRPr="007D3286">
        <w:rPr>
          <w:rFonts w:ascii="Arial" w:eastAsia="Times New Roman" w:hAnsi="Arial" w:cs="Arial"/>
          <w:sz w:val="22"/>
          <w:szCs w:val="22"/>
          <w:lang w:bidi="ar-SA"/>
        </w:rPr>
        <w:t>, discriminadas en el siguiente cuadro:</w:t>
      </w:r>
    </w:p>
    <w:p w14:paraId="683803F5" w14:textId="77777777" w:rsidR="006979AE" w:rsidRDefault="006979AE" w:rsidP="006979AE">
      <w:pPr>
        <w:widowControl/>
        <w:suppressAutoHyphens w:val="0"/>
        <w:rPr>
          <w:rFonts w:ascii="Arial" w:eastAsia="Times New Roman" w:hAnsi="Arial" w:cs="Arial"/>
          <w:b/>
          <w:color w:val="222222"/>
          <w:sz w:val="22"/>
          <w:szCs w:val="22"/>
          <w:lang w:eastAsia="es-CO" w:bidi="ar-SA"/>
        </w:rPr>
      </w:pPr>
    </w:p>
    <w:p w14:paraId="655B67E1" w14:textId="5E7922C7" w:rsidR="00C05C35" w:rsidRPr="006979AE" w:rsidRDefault="00C05C35" w:rsidP="006979AE">
      <w:pPr>
        <w:widowControl/>
        <w:suppressAutoHyphens w:val="0"/>
        <w:rPr>
          <w:rFonts w:ascii="Arial" w:eastAsia="Times New Roman" w:hAnsi="Arial" w:cs="Arial"/>
          <w:color w:val="222222"/>
          <w:sz w:val="22"/>
          <w:szCs w:val="22"/>
          <w:lang w:eastAsia="es-CO" w:bidi="ar-SA"/>
        </w:rPr>
      </w:pPr>
      <w:r w:rsidRPr="00502BB0">
        <w:rPr>
          <w:rFonts w:ascii="Arial" w:eastAsia="Times New Roman" w:hAnsi="Arial" w:cs="Arial"/>
          <w:b/>
          <w:color w:val="222222"/>
          <w:sz w:val="22"/>
          <w:szCs w:val="22"/>
          <w:lang w:eastAsia="es-CO" w:bidi="ar-SA"/>
        </w:rPr>
        <w:t>Cuadro 1</w:t>
      </w:r>
      <w:r w:rsidR="006979AE">
        <w:rPr>
          <w:rFonts w:ascii="Arial" w:eastAsia="Times New Roman" w:hAnsi="Arial" w:cs="Arial"/>
          <w:b/>
          <w:color w:val="222222"/>
          <w:sz w:val="22"/>
          <w:szCs w:val="22"/>
          <w:lang w:eastAsia="es-CO" w:bidi="ar-SA"/>
        </w:rPr>
        <w:t>.</w:t>
      </w:r>
    </w:p>
    <w:p w14:paraId="7EAD0C9C" w14:textId="77777777" w:rsidR="00C05C35" w:rsidRDefault="00C05C35" w:rsidP="00C05C35">
      <w:pPr>
        <w:widowControl/>
        <w:shd w:val="clear" w:color="auto" w:fill="FFFFFF"/>
        <w:tabs>
          <w:tab w:val="left" w:pos="1410"/>
        </w:tabs>
        <w:suppressAutoHyphens w:val="0"/>
        <w:rPr>
          <w:rFonts w:ascii="Arial" w:eastAsia="Times New Roman" w:hAnsi="Arial" w:cs="Arial"/>
          <w:b/>
          <w:color w:val="222222"/>
          <w:sz w:val="22"/>
          <w:szCs w:val="22"/>
          <w:lang w:eastAsia="es-CO" w:bidi="ar-SA"/>
        </w:rPr>
      </w:pPr>
      <w:r w:rsidRPr="00A85019">
        <w:rPr>
          <w:noProof/>
          <w:lang w:eastAsia="es-CO" w:bidi="ar-SA"/>
        </w:rPr>
        <w:drawing>
          <wp:inline distT="0" distB="0" distL="0" distR="0" wp14:anchorId="2AB223AB" wp14:editId="24038245">
            <wp:extent cx="6238240" cy="1370330"/>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0585" cy="1370845"/>
                    </a:xfrm>
                    <a:prstGeom prst="rect">
                      <a:avLst/>
                    </a:prstGeom>
                    <a:noFill/>
                    <a:ln>
                      <a:noFill/>
                    </a:ln>
                  </pic:spPr>
                </pic:pic>
              </a:graphicData>
            </a:graphic>
          </wp:inline>
        </w:drawing>
      </w:r>
    </w:p>
    <w:p w14:paraId="4FC9AFC3" w14:textId="77777777" w:rsidR="00C05C35" w:rsidRPr="007D3286" w:rsidRDefault="00C05C35" w:rsidP="00C05C35">
      <w:pPr>
        <w:widowControl/>
        <w:shd w:val="clear" w:color="auto" w:fill="FFFFFF"/>
        <w:suppressAutoHyphens w:val="0"/>
        <w:rPr>
          <w:rFonts w:ascii="Arial" w:eastAsia="Times New Roman" w:hAnsi="Arial" w:cs="Arial"/>
          <w:color w:val="222222"/>
          <w:sz w:val="16"/>
          <w:szCs w:val="16"/>
          <w:lang w:eastAsia="es-CO" w:bidi="ar-SA"/>
        </w:rPr>
      </w:pPr>
      <w:r w:rsidRPr="007D3286">
        <w:rPr>
          <w:rFonts w:ascii="Arial" w:eastAsia="Times New Roman" w:hAnsi="Arial" w:cs="Arial"/>
          <w:color w:val="222222"/>
          <w:sz w:val="16"/>
          <w:szCs w:val="16"/>
          <w:lang w:eastAsia="es-CO" w:bidi="ar-SA"/>
        </w:rPr>
        <w:t>Fuente Subgerencia de Gestión Corporativa.</w:t>
      </w:r>
    </w:p>
    <w:p w14:paraId="0768A5AF" w14:textId="77777777" w:rsidR="00C05C35" w:rsidRDefault="00C05C35" w:rsidP="00C05C35">
      <w:pPr>
        <w:widowControl/>
        <w:jc w:val="both"/>
        <w:rPr>
          <w:rFonts w:ascii="Arial" w:eastAsia="Times New Roman" w:hAnsi="Arial" w:cs="Arial"/>
          <w:b/>
          <w:sz w:val="22"/>
          <w:szCs w:val="22"/>
          <w:lang w:bidi="ar-SA"/>
        </w:rPr>
      </w:pPr>
    </w:p>
    <w:p w14:paraId="54A8D5E2" w14:textId="77777777" w:rsidR="00C05C35" w:rsidRPr="007D3286" w:rsidRDefault="00C05C35" w:rsidP="00C05C35">
      <w:pPr>
        <w:widowControl/>
        <w:jc w:val="both"/>
        <w:rPr>
          <w:rFonts w:ascii="Arial" w:eastAsia="Times New Roman" w:hAnsi="Arial" w:cs="Arial"/>
          <w:sz w:val="22"/>
          <w:szCs w:val="22"/>
          <w:lang w:bidi="ar-SA"/>
        </w:rPr>
      </w:pPr>
      <w:r w:rsidRPr="00466EA3">
        <w:rPr>
          <w:rFonts w:ascii="Arial" w:eastAsia="Times New Roman" w:hAnsi="Arial" w:cs="Arial"/>
          <w:sz w:val="22"/>
          <w:szCs w:val="22"/>
          <w:lang w:bidi="ar-SA"/>
        </w:rPr>
        <w:t>Las Horas extras pagadas</w:t>
      </w:r>
      <w:r w:rsidRPr="007D3286">
        <w:rPr>
          <w:rFonts w:ascii="Arial" w:eastAsia="Times New Roman" w:hAnsi="Arial" w:cs="Arial"/>
          <w:sz w:val="22"/>
          <w:szCs w:val="22"/>
          <w:lang w:bidi="ar-SA"/>
        </w:rPr>
        <w:t xml:space="preserve"> </w:t>
      </w:r>
      <w:r>
        <w:rPr>
          <w:rFonts w:ascii="Arial" w:eastAsia="Times New Roman" w:hAnsi="Arial" w:cs="Arial"/>
          <w:sz w:val="22"/>
          <w:szCs w:val="22"/>
          <w:lang w:bidi="ar-SA"/>
        </w:rPr>
        <w:t xml:space="preserve">se encuentran </w:t>
      </w:r>
      <w:r w:rsidRPr="007D3286">
        <w:rPr>
          <w:rFonts w:ascii="Arial" w:eastAsia="Times New Roman" w:hAnsi="Arial" w:cs="Arial"/>
          <w:sz w:val="22"/>
          <w:szCs w:val="22"/>
          <w:lang w:bidi="ar-SA"/>
        </w:rPr>
        <w:t>autorizadas por la Subgerencia de Gestión Corporativa</w:t>
      </w:r>
      <w:r>
        <w:rPr>
          <w:rFonts w:ascii="Arial" w:eastAsia="Times New Roman" w:hAnsi="Arial" w:cs="Arial"/>
          <w:sz w:val="22"/>
          <w:szCs w:val="22"/>
          <w:lang w:bidi="ar-SA"/>
        </w:rPr>
        <w:t xml:space="preserve"> de conformidad con la Resolución 157 de 2018</w:t>
      </w:r>
      <w:r w:rsidRPr="007D3286">
        <w:rPr>
          <w:rFonts w:ascii="Arial" w:eastAsia="Times New Roman" w:hAnsi="Arial" w:cs="Arial"/>
          <w:sz w:val="22"/>
          <w:szCs w:val="22"/>
          <w:lang w:bidi="ar-SA"/>
        </w:rPr>
        <w:t>, sin superar el 50% del sueldo base de cada funcionario.</w:t>
      </w:r>
    </w:p>
    <w:p w14:paraId="6C22187D" w14:textId="77777777" w:rsidR="00C05C35" w:rsidRDefault="00C05C35" w:rsidP="00C05C35">
      <w:pPr>
        <w:widowControl/>
        <w:jc w:val="both"/>
        <w:rPr>
          <w:rFonts w:ascii="Arial" w:eastAsia="Times New Roman" w:hAnsi="Arial" w:cs="Arial"/>
          <w:b/>
          <w:sz w:val="22"/>
          <w:szCs w:val="22"/>
          <w:lang w:bidi="ar-SA"/>
        </w:rPr>
      </w:pPr>
    </w:p>
    <w:p w14:paraId="731267FF" w14:textId="77777777" w:rsidR="00C05C35" w:rsidRDefault="00C05C35" w:rsidP="00C05C35">
      <w:pPr>
        <w:widowControl/>
        <w:jc w:val="both"/>
        <w:rPr>
          <w:rFonts w:ascii="Arial" w:eastAsia="Times New Roman" w:hAnsi="Arial" w:cs="Arial"/>
          <w:b/>
          <w:sz w:val="22"/>
          <w:szCs w:val="22"/>
          <w:lang w:bidi="ar-SA"/>
        </w:rPr>
      </w:pPr>
      <w:r w:rsidRPr="00502BB0">
        <w:rPr>
          <w:rFonts w:ascii="Arial" w:eastAsia="Times New Roman" w:hAnsi="Arial" w:cs="Arial"/>
          <w:b/>
          <w:sz w:val="22"/>
          <w:szCs w:val="22"/>
          <w:lang w:bidi="ar-SA"/>
        </w:rPr>
        <w:t xml:space="preserve">7.2. VACACIONES. </w:t>
      </w:r>
    </w:p>
    <w:p w14:paraId="242C93C1" w14:textId="77777777" w:rsidR="00C05C35" w:rsidRDefault="00C05C35" w:rsidP="00C05C35">
      <w:pPr>
        <w:widowControl/>
        <w:jc w:val="both"/>
        <w:rPr>
          <w:rFonts w:ascii="Arial" w:eastAsia="Times New Roman" w:hAnsi="Arial" w:cs="Arial"/>
          <w:b/>
          <w:sz w:val="22"/>
          <w:szCs w:val="22"/>
          <w:lang w:bidi="ar-SA"/>
        </w:rPr>
      </w:pPr>
    </w:p>
    <w:p w14:paraId="5D2D1F2A" w14:textId="77777777" w:rsidR="00C05C35" w:rsidRDefault="00C05C35" w:rsidP="00C05C35">
      <w:pPr>
        <w:widowControl/>
        <w:jc w:val="both"/>
        <w:rPr>
          <w:rFonts w:ascii="Arial" w:eastAsia="Times New Roman" w:hAnsi="Arial" w:cs="Arial"/>
          <w:b/>
          <w:sz w:val="22"/>
          <w:szCs w:val="22"/>
          <w:lang w:bidi="ar-SA"/>
        </w:rPr>
      </w:pPr>
      <w:r>
        <w:rPr>
          <w:rFonts w:ascii="Arial" w:eastAsia="Times New Roman" w:hAnsi="Arial" w:cs="Arial"/>
          <w:b/>
          <w:sz w:val="22"/>
          <w:szCs w:val="22"/>
          <w:lang w:bidi="ar-SA"/>
        </w:rPr>
        <w:t xml:space="preserve">Tabla 2. </w:t>
      </w:r>
    </w:p>
    <w:p w14:paraId="2711761C" w14:textId="3EAAF127" w:rsidR="00C05C35" w:rsidRPr="00502BB0" w:rsidRDefault="003B528B" w:rsidP="00C05C35">
      <w:pPr>
        <w:widowControl/>
        <w:jc w:val="both"/>
        <w:rPr>
          <w:rFonts w:ascii="Arial" w:eastAsia="Times New Roman" w:hAnsi="Arial" w:cs="Arial"/>
          <w:b/>
          <w:sz w:val="22"/>
          <w:szCs w:val="22"/>
          <w:lang w:bidi="ar-SA"/>
        </w:rPr>
      </w:pPr>
      <w:r w:rsidRPr="003B528B">
        <w:rPr>
          <w:noProof/>
          <w:lang w:eastAsia="es-CO" w:bidi="ar-SA"/>
        </w:rPr>
        <w:drawing>
          <wp:inline distT="0" distB="0" distL="0" distR="0" wp14:anchorId="471BDC79" wp14:editId="34ABCD13">
            <wp:extent cx="6242050" cy="870794"/>
            <wp:effectExtent l="0" t="0" r="635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2050" cy="870794"/>
                    </a:xfrm>
                    <a:prstGeom prst="rect">
                      <a:avLst/>
                    </a:prstGeom>
                    <a:noFill/>
                    <a:ln>
                      <a:noFill/>
                    </a:ln>
                  </pic:spPr>
                </pic:pic>
              </a:graphicData>
            </a:graphic>
          </wp:inline>
        </w:drawing>
      </w:r>
    </w:p>
    <w:p w14:paraId="63ECE091" w14:textId="77777777" w:rsidR="00C05C35" w:rsidRPr="007D3286" w:rsidRDefault="00C05C35" w:rsidP="00C05C35">
      <w:pPr>
        <w:widowControl/>
        <w:jc w:val="both"/>
        <w:rPr>
          <w:rFonts w:ascii="Arial" w:eastAsia="Times New Roman" w:hAnsi="Arial" w:cs="Arial"/>
          <w:sz w:val="16"/>
          <w:szCs w:val="16"/>
          <w:lang w:val="es-ES" w:bidi="ar-SA"/>
        </w:rPr>
      </w:pPr>
      <w:r w:rsidRPr="007D3286">
        <w:rPr>
          <w:rFonts w:ascii="Arial" w:eastAsia="Times New Roman" w:hAnsi="Arial" w:cs="Arial"/>
          <w:sz w:val="16"/>
          <w:szCs w:val="16"/>
          <w:lang w:val="es-ES" w:bidi="ar-SA"/>
        </w:rPr>
        <w:t>Fuente</w:t>
      </w:r>
      <w:r>
        <w:rPr>
          <w:rFonts w:ascii="Arial" w:eastAsia="Times New Roman" w:hAnsi="Arial" w:cs="Arial"/>
          <w:sz w:val="16"/>
          <w:szCs w:val="16"/>
          <w:lang w:val="es-ES" w:bidi="ar-SA"/>
        </w:rPr>
        <w:t>:</w:t>
      </w:r>
      <w:r w:rsidRPr="007D3286">
        <w:rPr>
          <w:rFonts w:ascii="Arial" w:eastAsia="Times New Roman" w:hAnsi="Arial" w:cs="Arial"/>
          <w:sz w:val="16"/>
          <w:szCs w:val="16"/>
          <w:lang w:val="es-ES" w:bidi="ar-SA"/>
        </w:rPr>
        <w:t xml:space="preserve"> Oficina de Control Interno</w:t>
      </w:r>
      <w:r>
        <w:rPr>
          <w:rFonts w:ascii="Arial" w:eastAsia="Times New Roman" w:hAnsi="Arial" w:cs="Arial"/>
          <w:sz w:val="16"/>
          <w:szCs w:val="16"/>
          <w:lang w:val="es-ES" w:bidi="ar-SA"/>
        </w:rPr>
        <w:t>.</w:t>
      </w:r>
    </w:p>
    <w:p w14:paraId="14316202" w14:textId="77777777" w:rsidR="00C05C35" w:rsidRDefault="00C05C35" w:rsidP="00C05C35">
      <w:pPr>
        <w:widowControl/>
        <w:jc w:val="both"/>
        <w:rPr>
          <w:rFonts w:ascii="Arial" w:eastAsia="Times New Roman" w:hAnsi="Arial" w:cs="Arial"/>
          <w:sz w:val="22"/>
          <w:szCs w:val="22"/>
          <w:lang w:val="es-ES" w:bidi="ar-SA"/>
        </w:rPr>
      </w:pPr>
    </w:p>
    <w:p w14:paraId="4589AC1C" w14:textId="7EE3C287" w:rsidR="00C05C35" w:rsidRDefault="00C05C35" w:rsidP="00C05C35">
      <w:pPr>
        <w:widowControl/>
        <w:jc w:val="both"/>
        <w:rPr>
          <w:rFonts w:ascii="Arial" w:eastAsia="Times New Roman" w:hAnsi="Arial" w:cs="Arial"/>
          <w:sz w:val="22"/>
          <w:szCs w:val="22"/>
          <w:lang w:val="es-ES" w:bidi="ar-SA"/>
        </w:rPr>
      </w:pPr>
      <w:r>
        <w:rPr>
          <w:rFonts w:ascii="Arial" w:eastAsia="Times New Roman" w:hAnsi="Arial" w:cs="Arial"/>
          <w:sz w:val="22"/>
          <w:szCs w:val="22"/>
          <w:lang w:val="es-ES" w:bidi="ar-SA"/>
        </w:rPr>
        <w:t>Se determinan pagos en el segundo trimestre 2020 por los siguientes conceptos:</w:t>
      </w:r>
    </w:p>
    <w:p w14:paraId="4D9C8FA7" w14:textId="77777777" w:rsidR="00C05C35" w:rsidRDefault="00C05C35" w:rsidP="00C05C35">
      <w:pPr>
        <w:widowControl/>
        <w:jc w:val="both"/>
        <w:rPr>
          <w:rFonts w:ascii="Arial" w:eastAsia="Times New Roman" w:hAnsi="Arial" w:cs="Arial"/>
          <w:sz w:val="22"/>
          <w:szCs w:val="22"/>
          <w:lang w:val="es-ES" w:bidi="ar-SA"/>
        </w:rPr>
      </w:pPr>
    </w:p>
    <w:p w14:paraId="0A3FDF93" w14:textId="0521505C" w:rsidR="00C05C35" w:rsidRDefault="00C05C35" w:rsidP="00C05C35">
      <w:pPr>
        <w:widowControl/>
        <w:jc w:val="both"/>
        <w:rPr>
          <w:rFonts w:ascii="Arial" w:eastAsia="Times New Roman" w:hAnsi="Arial" w:cs="Arial"/>
          <w:sz w:val="22"/>
          <w:szCs w:val="22"/>
          <w:lang w:val="es-ES" w:bidi="ar-SA"/>
        </w:rPr>
      </w:pPr>
      <w:r>
        <w:rPr>
          <w:rFonts w:ascii="Arial" w:eastAsia="Times New Roman" w:hAnsi="Arial" w:cs="Arial"/>
          <w:sz w:val="22"/>
          <w:szCs w:val="22"/>
          <w:lang w:val="es-ES" w:bidi="ar-SA"/>
        </w:rPr>
        <w:t xml:space="preserve">Vacaciones $ 17.481.838 y por Vacaciones </w:t>
      </w:r>
      <w:r w:rsidRPr="00324E5A">
        <w:rPr>
          <w:rFonts w:ascii="Arial" w:eastAsia="Times New Roman" w:hAnsi="Arial" w:cs="Arial"/>
          <w:sz w:val="22"/>
          <w:szCs w:val="22"/>
          <w:lang w:val="es-ES" w:bidi="ar-SA"/>
        </w:rPr>
        <w:t>en Dinero $ 85.012.816 pesos.</w:t>
      </w:r>
    </w:p>
    <w:p w14:paraId="4F70BF14" w14:textId="77777777" w:rsidR="00C05C35" w:rsidRDefault="00C05C35" w:rsidP="00C05C35">
      <w:pPr>
        <w:widowControl/>
        <w:jc w:val="both"/>
        <w:rPr>
          <w:rFonts w:ascii="Arial" w:eastAsia="Times New Roman" w:hAnsi="Arial" w:cs="Arial"/>
          <w:sz w:val="22"/>
          <w:szCs w:val="22"/>
          <w:lang w:val="es-ES" w:bidi="ar-SA"/>
        </w:rPr>
      </w:pPr>
    </w:p>
    <w:p w14:paraId="2821D91C" w14:textId="77777777" w:rsidR="00B87B25" w:rsidRDefault="00B87B25" w:rsidP="00C05C35">
      <w:pPr>
        <w:widowControl/>
        <w:jc w:val="both"/>
        <w:rPr>
          <w:rFonts w:ascii="Arial" w:eastAsia="Times New Roman" w:hAnsi="Arial" w:cs="Arial"/>
          <w:sz w:val="22"/>
          <w:szCs w:val="22"/>
          <w:lang w:val="es-ES" w:bidi="ar-SA"/>
        </w:rPr>
      </w:pPr>
    </w:p>
    <w:p w14:paraId="3592D792" w14:textId="77777777" w:rsidR="00B87B25" w:rsidRDefault="00B87B25" w:rsidP="00C05C35">
      <w:pPr>
        <w:widowControl/>
        <w:jc w:val="both"/>
        <w:rPr>
          <w:rFonts w:ascii="Arial" w:eastAsia="Times New Roman" w:hAnsi="Arial" w:cs="Arial"/>
          <w:sz w:val="22"/>
          <w:szCs w:val="22"/>
          <w:lang w:val="es-ES" w:bidi="ar-SA"/>
        </w:rPr>
      </w:pPr>
    </w:p>
    <w:p w14:paraId="5D64D20E" w14:textId="77777777" w:rsidR="00B87B25" w:rsidRDefault="00B87B25" w:rsidP="00C05C35">
      <w:pPr>
        <w:widowControl/>
        <w:jc w:val="both"/>
        <w:rPr>
          <w:rFonts w:ascii="Arial" w:eastAsia="Times New Roman" w:hAnsi="Arial" w:cs="Arial"/>
          <w:sz w:val="22"/>
          <w:szCs w:val="22"/>
          <w:lang w:val="es-ES" w:bidi="ar-SA"/>
        </w:rPr>
      </w:pPr>
    </w:p>
    <w:p w14:paraId="7FDB5101" w14:textId="77777777" w:rsidR="00B87B25" w:rsidRDefault="00B87B25" w:rsidP="00C05C35">
      <w:pPr>
        <w:widowControl/>
        <w:jc w:val="both"/>
        <w:rPr>
          <w:rFonts w:ascii="Arial" w:eastAsia="Times New Roman" w:hAnsi="Arial" w:cs="Arial"/>
          <w:sz w:val="22"/>
          <w:szCs w:val="22"/>
          <w:lang w:val="es-ES" w:bidi="ar-SA"/>
        </w:rPr>
      </w:pPr>
    </w:p>
    <w:p w14:paraId="335F3058" w14:textId="2E8B6677" w:rsidR="00C05C35" w:rsidRDefault="00C05C35" w:rsidP="00C05C35">
      <w:pPr>
        <w:widowControl/>
        <w:jc w:val="both"/>
        <w:rPr>
          <w:rFonts w:ascii="Arial" w:eastAsia="Times New Roman" w:hAnsi="Arial" w:cs="Arial"/>
          <w:sz w:val="22"/>
          <w:szCs w:val="22"/>
          <w:lang w:val="es-ES" w:bidi="ar-SA"/>
        </w:rPr>
      </w:pPr>
      <w:r>
        <w:rPr>
          <w:rFonts w:ascii="Arial" w:eastAsia="Times New Roman" w:hAnsi="Arial" w:cs="Arial"/>
          <w:sz w:val="22"/>
          <w:szCs w:val="22"/>
          <w:lang w:val="es-ES" w:bidi="ar-SA"/>
        </w:rPr>
        <w:t>Efectuando el comparativo con la vigencia anterior, s</w:t>
      </w:r>
      <w:r w:rsidRPr="00502BB0">
        <w:rPr>
          <w:rFonts w:ascii="Arial" w:eastAsia="Times New Roman" w:hAnsi="Arial" w:cs="Arial"/>
          <w:sz w:val="22"/>
          <w:szCs w:val="22"/>
          <w:lang w:val="es-ES" w:bidi="ar-SA"/>
        </w:rPr>
        <w:t xml:space="preserve">e observa </w:t>
      </w:r>
      <w:r>
        <w:rPr>
          <w:rFonts w:ascii="Arial" w:eastAsia="Times New Roman" w:hAnsi="Arial" w:cs="Arial"/>
          <w:sz w:val="22"/>
          <w:szCs w:val="22"/>
          <w:lang w:val="es-ES" w:bidi="ar-SA"/>
        </w:rPr>
        <w:t xml:space="preserve">una reducción </w:t>
      </w:r>
      <w:r w:rsidRPr="00502BB0">
        <w:rPr>
          <w:rFonts w:ascii="Arial" w:eastAsia="Times New Roman" w:hAnsi="Arial" w:cs="Arial"/>
          <w:sz w:val="22"/>
          <w:szCs w:val="22"/>
          <w:lang w:val="es-ES" w:bidi="ar-SA"/>
        </w:rPr>
        <w:t>de ga</w:t>
      </w:r>
      <w:r>
        <w:rPr>
          <w:rFonts w:ascii="Arial" w:eastAsia="Times New Roman" w:hAnsi="Arial" w:cs="Arial"/>
          <w:sz w:val="22"/>
          <w:szCs w:val="22"/>
          <w:lang w:val="es-ES" w:bidi="ar-SA"/>
        </w:rPr>
        <w:t>stos por pago de vacaciones para el segundo trimestre de 2020,</w:t>
      </w:r>
      <w:r w:rsidRPr="00502BB0">
        <w:rPr>
          <w:rFonts w:ascii="Arial" w:eastAsia="Times New Roman" w:hAnsi="Arial" w:cs="Arial"/>
          <w:sz w:val="22"/>
          <w:szCs w:val="22"/>
          <w:lang w:val="es-ES" w:bidi="ar-SA"/>
        </w:rPr>
        <w:t xml:space="preserve"> con relaci</w:t>
      </w:r>
      <w:r>
        <w:rPr>
          <w:rFonts w:ascii="Arial" w:eastAsia="Times New Roman" w:hAnsi="Arial" w:cs="Arial"/>
          <w:sz w:val="22"/>
          <w:szCs w:val="22"/>
          <w:lang w:val="es-ES" w:bidi="ar-SA"/>
        </w:rPr>
        <w:t>ón al mismo de la vige</w:t>
      </w:r>
      <w:r w:rsidR="00F804E5">
        <w:rPr>
          <w:rFonts w:ascii="Arial" w:eastAsia="Times New Roman" w:hAnsi="Arial" w:cs="Arial"/>
          <w:sz w:val="22"/>
          <w:szCs w:val="22"/>
          <w:lang w:val="es-ES" w:bidi="ar-SA"/>
        </w:rPr>
        <w:t>ncia 2019 por valor de $ 62.924.</w:t>
      </w:r>
      <w:r w:rsidRPr="00502BB0">
        <w:rPr>
          <w:rFonts w:ascii="Arial" w:eastAsia="Times New Roman" w:hAnsi="Arial" w:cs="Arial"/>
          <w:sz w:val="22"/>
          <w:szCs w:val="22"/>
          <w:lang w:val="es-ES" w:bidi="ar-SA"/>
        </w:rPr>
        <w:t xml:space="preserve">, equivalente al </w:t>
      </w:r>
      <w:r w:rsidR="00F804E5">
        <w:rPr>
          <w:rFonts w:ascii="Arial" w:eastAsia="Times New Roman" w:hAnsi="Arial" w:cs="Arial"/>
          <w:sz w:val="22"/>
          <w:szCs w:val="22"/>
          <w:lang w:val="es-ES" w:bidi="ar-SA"/>
        </w:rPr>
        <w:t>-50.7</w:t>
      </w:r>
      <w:r w:rsidRPr="00502BB0">
        <w:rPr>
          <w:rFonts w:ascii="Arial" w:eastAsia="Times New Roman" w:hAnsi="Arial" w:cs="Arial"/>
          <w:sz w:val="22"/>
          <w:szCs w:val="22"/>
          <w:lang w:val="es-ES" w:bidi="ar-SA"/>
        </w:rPr>
        <w:t>%</w:t>
      </w:r>
      <w:r>
        <w:rPr>
          <w:rFonts w:ascii="Arial" w:eastAsia="Times New Roman" w:hAnsi="Arial" w:cs="Arial"/>
          <w:sz w:val="22"/>
          <w:szCs w:val="22"/>
          <w:lang w:val="es-ES" w:bidi="ar-SA"/>
        </w:rPr>
        <w:t>. Lo anterior, por cuanto en el per</w:t>
      </w:r>
      <w:r w:rsidR="00DF6B42">
        <w:rPr>
          <w:rFonts w:ascii="Arial" w:eastAsia="Times New Roman" w:hAnsi="Arial" w:cs="Arial"/>
          <w:sz w:val="22"/>
          <w:szCs w:val="22"/>
          <w:lang w:val="es-ES" w:bidi="ar-SA"/>
        </w:rPr>
        <w:t>í</w:t>
      </w:r>
      <w:r>
        <w:rPr>
          <w:rFonts w:ascii="Arial" w:eastAsia="Times New Roman" w:hAnsi="Arial" w:cs="Arial"/>
          <w:sz w:val="22"/>
          <w:szCs w:val="22"/>
          <w:lang w:val="es-ES" w:bidi="ar-SA"/>
        </w:rPr>
        <w:t>odo 2019 disfrutaron de vacaciones diez (10) funcionarios y para el 2020 disfrutaron de vacaciones solo tres (3).</w:t>
      </w:r>
    </w:p>
    <w:p w14:paraId="65CE5DC8" w14:textId="77777777" w:rsidR="00C05C35" w:rsidRDefault="00C05C35" w:rsidP="00C05C35">
      <w:pPr>
        <w:widowControl/>
        <w:jc w:val="both"/>
        <w:rPr>
          <w:rFonts w:ascii="Arial" w:eastAsia="Times New Roman" w:hAnsi="Arial" w:cs="Arial"/>
          <w:sz w:val="22"/>
          <w:szCs w:val="22"/>
          <w:lang w:val="es-ES" w:bidi="ar-SA"/>
        </w:rPr>
      </w:pPr>
    </w:p>
    <w:p w14:paraId="38F0BC3D" w14:textId="300D3A8E" w:rsidR="00C05C35" w:rsidRPr="00502BB0" w:rsidRDefault="00C05C35" w:rsidP="00C05C35">
      <w:pPr>
        <w:widowControl/>
        <w:jc w:val="both"/>
        <w:rPr>
          <w:rFonts w:ascii="Arial" w:eastAsia="Times New Roman" w:hAnsi="Arial" w:cs="Arial"/>
          <w:sz w:val="22"/>
          <w:szCs w:val="22"/>
          <w:lang w:val="es-ES" w:bidi="ar-SA"/>
        </w:rPr>
      </w:pPr>
      <w:r>
        <w:rPr>
          <w:rFonts w:ascii="Arial" w:eastAsia="Times New Roman" w:hAnsi="Arial" w:cs="Arial"/>
          <w:sz w:val="22"/>
          <w:szCs w:val="22"/>
          <w:lang w:val="es-ES" w:bidi="ar-SA"/>
        </w:rPr>
        <w:t>En lo relacionado con el pago de Vacaciones en Dinero, se observa un incremento de $110.248., que equivale al 931</w:t>
      </w:r>
      <w:r w:rsidR="00F804E5">
        <w:rPr>
          <w:rFonts w:ascii="Arial" w:eastAsia="Times New Roman" w:hAnsi="Arial" w:cs="Arial"/>
          <w:sz w:val="22"/>
          <w:szCs w:val="22"/>
          <w:lang w:val="es-ES" w:bidi="ar-SA"/>
        </w:rPr>
        <w:t>,7</w:t>
      </w:r>
      <w:r>
        <w:rPr>
          <w:rFonts w:ascii="Arial" w:eastAsia="Times New Roman" w:hAnsi="Arial" w:cs="Arial"/>
          <w:sz w:val="22"/>
          <w:szCs w:val="22"/>
          <w:lang w:val="es-ES" w:bidi="ar-SA"/>
        </w:rPr>
        <w:t>% comparado con el mismo trimestre de la vigencia 2019, por cuanto en el 2020 se retiraron siete (7</w:t>
      </w:r>
      <w:r w:rsidRPr="00163673">
        <w:rPr>
          <w:rFonts w:ascii="Arial" w:eastAsia="Times New Roman" w:hAnsi="Arial" w:cs="Arial"/>
          <w:sz w:val="22"/>
          <w:szCs w:val="22"/>
          <w:lang w:val="es-ES" w:bidi="ar-SA"/>
        </w:rPr>
        <w:t>) funcionarios de planta</w:t>
      </w:r>
      <w:r>
        <w:rPr>
          <w:rFonts w:ascii="Arial" w:eastAsia="Times New Roman" w:hAnsi="Arial" w:cs="Arial"/>
          <w:sz w:val="22"/>
          <w:szCs w:val="22"/>
          <w:lang w:val="es-ES" w:bidi="ar-SA"/>
        </w:rPr>
        <w:t xml:space="preserve"> de mayor salario, mientras que</w:t>
      </w:r>
      <w:r w:rsidRPr="00163673">
        <w:rPr>
          <w:rFonts w:ascii="Arial" w:eastAsia="Times New Roman" w:hAnsi="Arial" w:cs="Arial"/>
          <w:sz w:val="22"/>
          <w:szCs w:val="22"/>
          <w:lang w:val="es-ES" w:bidi="ar-SA"/>
        </w:rPr>
        <w:t xml:space="preserve"> </w:t>
      </w:r>
      <w:r>
        <w:rPr>
          <w:rFonts w:ascii="Arial" w:eastAsia="Times New Roman" w:hAnsi="Arial" w:cs="Arial"/>
          <w:sz w:val="22"/>
          <w:szCs w:val="22"/>
          <w:lang w:val="es-ES" w:bidi="ar-SA"/>
        </w:rPr>
        <w:t>en e</w:t>
      </w:r>
      <w:r w:rsidRPr="00163673">
        <w:rPr>
          <w:rFonts w:ascii="Arial" w:eastAsia="Times New Roman" w:hAnsi="Arial" w:cs="Arial"/>
          <w:sz w:val="22"/>
          <w:szCs w:val="22"/>
          <w:lang w:val="es-ES" w:bidi="ar-SA"/>
        </w:rPr>
        <w:t>l 2019</w:t>
      </w:r>
      <w:r>
        <w:rPr>
          <w:rFonts w:ascii="Arial" w:eastAsia="Times New Roman" w:hAnsi="Arial" w:cs="Arial"/>
          <w:sz w:val="22"/>
          <w:szCs w:val="22"/>
          <w:lang w:val="es-ES" w:bidi="ar-SA"/>
        </w:rPr>
        <w:t xml:space="preserve"> fueron cuatro (4</w:t>
      </w:r>
      <w:r w:rsidRPr="00163673">
        <w:rPr>
          <w:rFonts w:ascii="Arial" w:eastAsia="Times New Roman" w:hAnsi="Arial" w:cs="Arial"/>
          <w:sz w:val="22"/>
          <w:szCs w:val="22"/>
          <w:lang w:val="es-ES" w:bidi="ar-SA"/>
        </w:rPr>
        <w:t>) funcionarios</w:t>
      </w:r>
      <w:r>
        <w:rPr>
          <w:rFonts w:ascii="Arial" w:eastAsia="Times New Roman" w:hAnsi="Arial" w:cs="Arial"/>
          <w:sz w:val="22"/>
          <w:szCs w:val="22"/>
          <w:lang w:val="es-ES" w:bidi="ar-SA"/>
        </w:rPr>
        <w:t xml:space="preserve"> de menor rango salarial</w:t>
      </w:r>
      <w:r w:rsidR="004F7451">
        <w:rPr>
          <w:rFonts w:ascii="Arial" w:eastAsia="Times New Roman" w:hAnsi="Arial" w:cs="Arial"/>
          <w:sz w:val="22"/>
          <w:szCs w:val="22"/>
          <w:lang w:val="es-ES" w:bidi="ar-SA"/>
        </w:rPr>
        <w:t>, a quienes fue necesario reconocerles en dinero los días de vacaciones que tenían pendientes de disfrutar al momento de retirarse.</w:t>
      </w:r>
    </w:p>
    <w:p w14:paraId="0672504C" w14:textId="77777777" w:rsidR="00C05C35" w:rsidRPr="00502BB0" w:rsidRDefault="00C05C35" w:rsidP="00C05C35">
      <w:pPr>
        <w:widowControl/>
        <w:jc w:val="both"/>
        <w:rPr>
          <w:rFonts w:ascii="Arial" w:eastAsia="Times New Roman" w:hAnsi="Arial" w:cs="Arial"/>
          <w:sz w:val="22"/>
          <w:szCs w:val="22"/>
          <w:lang w:val="es-ES" w:bidi="ar-SA"/>
        </w:rPr>
      </w:pPr>
    </w:p>
    <w:p w14:paraId="6A7F28CE" w14:textId="1D4139AE" w:rsidR="00C05C35" w:rsidRDefault="00C05C35" w:rsidP="00C05C35">
      <w:pPr>
        <w:widowControl/>
        <w:jc w:val="both"/>
        <w:rPr>
          <w:rFonts w:ascii="Arial" w:eastAsia="Times New Roman" w:hAnsi="Arial" w:cs="Arial"/>
          <w:sz w:val="22"/>
          <w:szCs w:val="22"/>
          <w:lang w:val="es-ES" w:bidi="ar-SA"/>
        </w:rPr>
      </w:pPr>
      <w:r>
        <w:rPr>
          <w:rFonts w:ascii="Arial" w:eastAsia="Times New Roman" w:hAnsi="Arial" w:cs="Arial"/>
          <w:sz w:val="22"/>
          <w:szCs w:val="22"/>
          <w:lang w:val="es-ES" w:bidi="ar-SA"/>
        </w:rPr>
        <w:t>Respecto al pago de vacaciones durante el segundo trimestre de 2020, corresponden a las siguientes erogaciones:</w:t>
      </w:r>
    </w:p>
    <w:p w14:paraId="6A4E93A9" w14:textId="77777777" w:rsidR="004F7451" w:rsidRDefault="004F7451" w:rsidP="00C05C35">
      <w:pPr>
        <w:widowControl/>
        <w:jc w:val="both"/>
        <w:rPr>
          <w:rFonts w:ascii="Arial" w:eastAsia="Times New Roman" w:hAnsi="Arial" w:cs="Arial"/>
          <w:sz w:val="22"/>
          <w:szCs w:val="22"/>
          <w:lang w:val="es-ES" w:bidi="ar-SA"/>
        </w:rPr>
      </w:pPr>
    </w:p>
    <w:p w14:paraId="7DEB4F37" w14:textId="45BC78BD" w:rsidR="00C05C35" w:rsidRDefault="00C05C35" w:rsidP="006979AE">
      <w:pPr>
        <w:widowControl/>
        <w:suppressAutoHyphens w:val="0"/>
        <w:rPr>
          <w:rFonts w:ascii="Arial" w:eastAsia="Times New Roman" w:hAnsi="Arial" w:cs="Arial"/>
          <w:b/>
          <w:sz w:val="22"/>
          <w:szCs w:val="22"/>
          <w:lang w:bidi="ar-SA"/>
        </w:rPr>
      </w:pPr>
      <w:r w:rsidRPr="00502BB0">
        <w:rPr>
          <w:rFonts w:ascii="Arial" w:eastAsia="Times New Roman" w:hAnsi="Arial" w:cs="Arial"/>
          <w:b/>
          <w:sz w:val="22"/>
          <w:szCs w:val="22"/>
          <w:lang w:bidi="ar-SA"/>
        </w:rPr>
        <w:t>Cuadro 2.</w:t>
      </w:r>
    </w:p>
    <w:p w14:paraId="6A70D462" w14:textId="77777777" w:rsidR="006979AE" w:rsidRPr="006979AE" w:rsidRDefault="006979AE" w:rsidP="006979AE">
      <w:pPr>
        <w:widowControl/>
        <w:suppressAutoHyphens w:val="0"/>
        <w:rPr>
          <w:rFonts w:ascii="Arial" w:eastAsia="Times New Roman" w:hAnsi="Arial" w:cs="Arial"/>
          <w:sz w:val="22"/>
          <w:szCs w:val="22"/>
          <w:lang w:val="es-ES" w:bidi="ar-SA"/>
        </w:rPr>
      </w:pPr>
    </w:p>
    <w:p w14:paraId="474AFCF2" w14:textId="77777777" w:rsidR="00C05C35" w:rsidRPr="008B5D89" w:rsidRDefault="00C05C35" w:rsidP="00C05C35">
      <w:pPr>
        <w:widowControl/>
        <w:jc w:val="both"/>
        <w:rPr>
          <w:rFonts w:ascii="Arial" w:eastAsia="Times New Roman" w:hAnsi="Arial" w:cs="Arial"/>
          <w:b/>
          <w:sz w:val="22"/>
          <w:szCs w:val="22"/>
          <w:lang w:bidi="ar-SA"/>
        </w:rPr>
      </w:pPr>
      <w:r w:rsidRPr="008B5D89">
        <w:rPr>
          <w:noProof/>
          <w:lang w:eastAsia="es-CO" w:bidi="ar-SA"/>
        </w:rPr>
        <w:drawing>
          <wp:inline distT="0" distB="0" distL="0" distR="0" wp14:anchorId="45C337D0" wp14:editId="6D411395">
            <wp:extent cx="6151880" cy="871587"/>
            <wp:effectExtent l="0" t="0" r="1270" b="508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1880" cy="871587"/>
                    </a:xfrm>
                    <a:prstGeom prst="rect">
                      <a:avLst/>
                    </a:prstGeom>
                    <a:noFill/>
                    <a:ln>
                      <a:noFill/>
                    </a:ln>
                  </pic:spPr>
                </pic:pic>
              </a:graphicData>
            </a:graphic>
          </wp:inline>
        </w:drawing>
      </w:r>
    </w:p>
    <w:p w14:paraId="22D6B572" w14:textId="77777777" w:rsidR="00C05C35" w:rsidRPr="00504EF0" w:rsidRDefault="00C05C35" w:rsidP="00C05C35">
      <w:pPr>
        <w:widowControl/>
        <w:shd w:val="clear" w:color="auto" w:fill="FFFFFF"/>
        <w:suppressAutoHyphens w:val="0"/>
        <w:rPr>
          <w:rFonts w:ascii="Arial" w:eastAsia="Times New Roman" w:hAnsi="Arial" w:cs="Arial"/>
          <w:color w:val="222222"/>
          <w:sz w:val="16"/>
          <w:szCs w:val="16"/>
          <w:lang w:eastAsia="es-CO" w:bidi="ar-SA"/>
        </w:rPr>
      </w:pPr>
      <w:r>
        <w:rPr>
          <w:rFonts w:ascii="Arial" w:eastAsia="Times New Roman" w:hAnsi="Arial" w:cs="Arial"/>
          <w:color w:val="222222"/>
          <w:sz w:val="16"/>
          <w:szCs w:val="16"/>
          <w:lang w:eastAsia="es-CO" w:bidi="ar-SA"/>
        </w:rPr>
        <w:t>F</w:t>
      </w:r>
      <w:r w:rsidRPr="00504EF0">
        <w:rPr>
          <w:rFonts w:ascii="Arial" w:eastAsia="Times New Roman" w:hAnsi="Arial" w:cs="Arial"/>
          <w:color w:val="222222"/>
          <w:sz w:val="16"/>
          <w:szCs w:val="16"/>
          <w:lang w:eastAsia="es-CO" w:bidi="ar-SA"/>
        </w:rPr>
        <w:t>uente Subgerencia de Gestión Corporativa.</w:t>
      </w:r>
    </w:p>
    <w:p w14:paraId="21FB8E9D" w14:textId="77777777" w:rsidR="00C05C35" w:rsidRPr="00504EF0" w:rsidRDefault="00C05C35" w:rsidP="00C05C35">
      <w:pPr>
        <w:widowControl/>
        <w:jc w:val="both"/>
        <w:rPr>
          <w:rFonts w:ascii="Arial" w:eastAsia="Times New Roman" w:hAnsi="Arial" w:cs="Arial"/>
          <w:sz w:val="16"/>
          <w:szCs w:val="16"/>
          <w:lang w:val="es-ES" w:bidi="ar-SA"/>
        </w:rPr>
      </w:pPr>
    </w:p>
    <w:p w14:paraId="4A9AD95A" w14:textId="77777777" w:rsidR="00C05C35" w:rsidRPr="00504EF0" w:rsidRDefault="00C05C35" w:rsidP="00C05C35">
      <w:pPr>
        <w:widowControl/>
        <w:jc w:val="both"/>
        <w:rPr>
          <w:rFonts w:ascii="Arial" w:eastAsia="Times New Roman" w:hAnsi="Arial" w:cs="Arial"/>
          <w:sz w:val="16"/>
          <w:szCs w:val="16"/>
          <w:lang w:val="es-ES" w:bidi="ar-SA"/>
        </w:rPr>
      </w:pPr>
    </w:p>
    <w:p w14:paraId="31913401" w14:textId="77777777" w:rsidR="00C05C35" w:rsidRPr="00502BB0" w:rsidRDefault="00C05C35" w:rsidP="00C05C35">
      <w:pPr>
        <w:widowControl/>
        <w:jc w:val="both"/>
        <w:rPr>
          <w:rFonts w:ascii="Arial" w:eastAsia="Times New Roman" w:hAnsi="Arial" w:cs="Arial"/>
          <w:sz w:val="22"/>
          <w:szCs w:val="22"/>
          <w:lang w:val="es-ES" w:bidi="ar-SA"/>
        </w:rPr>
      </w:pPr>
      <w:r>
        <w:rPr>
          <w:rFonts w:ascii="Arial" w:eastAsia="Times New Roman" w:hAnsi="Arial" w:cs="Arial"/>
          <w:sz w:val="22"/>
          <w:szCs w:val="22"/>
          <w:lang w:val="es-ES" w:bidi="ar-SA"/>
        </w:rPr>
        <w:t>De otro lado, se evidencia que para segundo</w:t>
      </w:r>
      <w:r w:rsidRPr="00502BB0">
        <w:rPr>
          <w:rFonts w:ascii="Arial" w:eastAsia="Times New Roman" w:hAnsi="Arial" w:cs="Arial"/>
          <w:sz w:val="22"/>
          <w:szCs w:val="22"/>
          <w:lang w:val="es-ES" w:bidi="ar-SA"/>
        </w:rPr>
        <w:t xml:space="preserve"> trimestre </w:t>
      </w:r>
      <w:r>
        <w:rPr>
          <w:rFonts w:ascii="Arial" w:eastAsia="Times New Roman" w:hAnsi="Arial" w:cs="Arial"/>
          <w:sz w:val="22"/>
          <w:szCs w:val="22"/>
          <w:lang w:val="es-ES" w:bidi="ar-SA"/>
        </w:rPr>
        <w:t xml:space="preserve">de 2020 </w:t>
      </w:r>
      <w:r w:rsidRPr="00502BB0">
        <w:rPr>
          <w:rFonts w:ascii="Arial" w:eastAsia="Times New Roman" w:hAnsi="Arial" w:cs="Arial"/>
          <w:sz w:val="22"/>
          <w:szCs w:val="22"/>
          <w:lang w:val="es-ES" w:bidi="ar-SA"/>
        </w:rPr>
        <w:t xml:space="preserve">se autorizó el pago de vacaciones en dinero, </w:t>
      </w:r>
      <w:r>
        <w:rPr>
          <w:rFonts w:ascii="Arial" w:eastAsia="Times New Roman" w:hAnsi="Arial" w:cs="Arial"/>
          <w:sz w:val="22"/>
          <w:szCs w:val="22"/>
          <w:lang w:val="es-ES" w:bidi="ar-SA"/>
        </w:rPr>
        <w:t xml:space="preserve">por retiro de los funcionarios, </w:t>
      </w:r>
      <w:r w:rsidRPr="00502BB0">
        <w:rPr>
          <w:rFonts w:ascii="Arial" w:eastAsia="Times New Roman" w:hAnsi="Arial" w:cs="Arial"/>
          <w:sz w:val="22"/>
          <w:szCs w:val="22"/>
          <w:lang w:val="es-ES" w:bidi="ar-SA"/>
        </w:rPr>
        <w:t>así:</w:t>
      </w:r>
    </w:p>
    <w:p w14:paraId="2A84C9D4" w14:textId="77777777" w:rsidR="00C05C35" w:rsidRPr="00502BB0" w:rsidRDefault="00C05C35" w:rsidP="00C05C35">
      <w:pPr>
        <w:widowControl/>
        <w:jc w:val="both"/>
        <w:rPr>
          <w:rFonts w:ascii="Arial" w:eastAsia="Times New Roman" w:hAnsi="Arial" w:cs="Arial"/>
          <w:b/>
          <w:sz w:val="22"/>
          <w:szCs w:val="22"/>
          <w:lang w:val="es-ES" w:bidi="ar-SA"/>
        </w:rPr>
      </w:pPr>
    </w:p>
    <w:p w14:paraId="433F9E16" w14:textId="77777777" w:rsidR="00C05C35" w:rsidRDefault="00C05C35" w:rsidP="00C05C35">
      <w:pPr>
        <w:widowControl/>
        <w:jc w:val="both"/>
        <w:rPr>
          <w:rFonts w:ascii="Arial" w:eastAsia="Times New Roman" w:hAnsi="Arial" w:cs="Arial"/>
          <w:b/>
          <w:sz w:val="22"/>
          <w:szCs w:val="22"/>
          <w:lang w:val="es-ES" w:bidi="ar-SA"/>
        </w:rPr>
      </w:pPr>
      <w:r w:rsidRPr="00502BB0">
        <w:rPr>
          <w:rFonts w:ascii="Arial" w:eastAsia="Times New Roman" w:hAnsi="Arial" w:cs="Arial"/>
          <w:b/>
          <w:sz w:val="22"/>
          <w:szCs w:val="22"/>
          <w:lang w:val="es-ES" w:bidi="ar-SA"/>
        </w:rPr>
        <w:t>Cuadro 3.</w:t>
      </w:r>
    </w:p>
    <w:p w14:paraId="059098C2" w14:textId="77777777" w:rsidR="006979AE" w:rsidRDefault="006979AE" w:rsidP="00C05C35">
      <w:pPr>
        <w:widowControl/>
        <w:jc w:val="both"/>
        <w:rPr>
          <w:rFonts w:ascii="Arial" w:eastAsia="Times New Roman" w:hAnsi="Arial" w:cs="Arial"/>
          <w:b/>
          <w:sz w:val="22"/>
          <w:szCs w:val="22"/>
          <w:lang w:val="es-ES" w:bidi="ar-SA"/>
        </w:rPr>
      </w:pPr>
    </w:p>
    <w:p w14:paraId="7AA0842F" w14:textId="77777777" w:rsidR="00C05C35" w:rsidRPr="0064118D" w:rsidRDefault="00C05C35" w:rsidP="00C05C35">
      <w:pPr>
        <w:widowControl/>
        <w:jc w:val="both"/>
        <w:rPr>
          <w:rFonts w:ascii="Arial" w:eastAsia="Times New Roman" w:hAnsi="Arial" w:cs="Arial"/>
          <w:b/>
          <w:sz w:val="22"/>
          <w:szCs w:val="22"/>
          <w:lang w:val="es-ES" w:bidi="ar-SA"/>
        </w:rPr>
      </w:pPr>
      <w:r w:rsidRPr="00754DCD">
        <w:rPr>
          <w:noProof/>
          <w:lang w:eastAsia="es-CO" w:bidi="ar-SA"/>
        </w:rPr>
        <w:drawing>
          <wp:inline distT="0" distB="0" distL="0" distR="0" wp14:anchorId="74991FFB" wp14:editId="316CCCE8">
            <wp:extent cx="6151880" cy="1540086"/>
            <wp:effectExtent l="0" t="0" r="1270" b="317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1880" cy="1540086"/>
                    </a:xfrm>
                    <a:prstGeom prst="rect">
                      <a:avLst/>
                    </a:prstGeom>
                    <a:noFill/>
                    <a:ln>
                      <a:noFill/>
                    </a:ln>
                  </pic:spPr>
                </pic:pic>
              </a:graphicData>
            </a:graphic>
          </wp:inline>
        </w:drawing>
      </w:r>
    </w:p>
    <w:p w14:paraId="7AFC093D" w14:textId="77777777" w:rsidR="00C05C35" w:rsidRPr="00504EF0" w:rsidRDefault="00C05C35" w:rsidP="00C05C35">
      <w:pPr>
        <w:widowControl/>
        <w:jc w:val="both"/>
        <w:rPr>
          <w:rFonts w:ascii="Arial" w:eastAsia="Times New Roman" w:hAnsi="Arial" w:cs="Arial"/>
          <w:b/>
          <w:sz w:val="16"/>
          <w:szCs w:val="16"/>
          <w:lang w:val="es-ES" w:bidi="ar-SA"/>
        </w:rPr>
      </w:pPr>
      <w:r w:rsidRPr="00504EF0">
        <w:rPr>
          <w:rFonts w:ascii="Arial" w:eastAsia="Times New Roman" w:hAnsi="Arial" w:cs="Arial"/>
          <w:color w:val="222222"/>
          <w:sz w:val="16"/>
          <w:szCs w:val="16"/>
          <w:lang w:eastAsia="es-CO" w:bidi="ar-SA"/>
        </w:rPr>
        <w:t>Fuente</w:t>
      </w:r>
      <w:r>
        <w:rPr>
          <w:rFonts w:ascii="Arial" w:eastAsia="Times New Roman" w:hAnsi="Arial" w:cs="Arial"/>
          <w:color w:val="222222"/>
          <w:sz w:val="16"/>
          <w:szCs w:val="16"/>
          <w:lang w:eastAsia="es-CO" w:bidi="ar-SA"/>
        </w:rPr>
        <w:t>:</w:t>
      </w:r>
      <w:r w:rsidRPr="00504EF0">
        <w:rPr>
          <w:rFonts w:ascii="Arial" w:eastAsia="Times New Roman" w:hAnsi="Arial" w:cs="Arial"/>
          <w:color w:val="222222"/>
          <w:sz w:val="16"/>
          <w:szCs w:val="16"/>
          <w:lang w:eastAsia="es-CO" w:bidi="ar-SA"/>
        </w:rPr>
        <w:t xml:space="preserve"> Subgerencia de Gestión Corporativa</w:t>
      </w:r>
      <w:r>
        <w:rPr>
          <w:rFonts w:ascii="Arial" w:eastAsia="Times New Roman" w:hAnsi="Arial" w:cs="Arial"/>
          <w:color w:val="222222"/>
          <w:sz w:val="16"/>
          <w:szCs w:val="16"/>
          <w:lang w:eastAsia="es-CO" w:bidi="ar-SA"/>
        </w:rPr>
        <w:t>.</w:t>
      </w:r>
    </w:p>
    <w:p w14:paraId="31FB6744" w14:textId="77777777" w:rsidR="00C05C35" w:rsidRDefault="00C05C35" w:rsidP="00C05C35">
      <w:pPr>
        <w:widowControl/>
        <w:jc w:val="both"/>
        <w:rPr>
          <w:rFonts w:ascii="Arial" w:eastAsia="Times New Roman" w:hAnsi="Arial" w:cs="Arial"/>
          <w:b/>
          <w:sz w:val="22"/>
          <w:szCs w:val="22"/>
          <w:lang w:val="es-ES" w:bidi="ar-SA"/>
        </w:rPr>
      </w:pPr>
    </w:p>
    <w:p w14:paraId="14B56A28" w14:textId="77777777" w:rsidR="00C05C35" w:rsidRPr="00502BB0" w:rsidRDefault="00C05C35" w:rsidP="00C05C35">
      <w:pPr>
        <w:widowControl/>
        <w:jc w:val="both"/>
        <w:rPr>
          <w:rFonts w:ascii="Arial" w:eastAsia="Times New Roman" w:hAnsi="Arial" w:cs="Arial"/>
          <w:b/>
          <w:sz w:val="22"/>
          <w:szCs w:val="22"/>
          <w:lang w:val="es-ES" w:bidi="ar-SA"/>
        </w:rPr>
      </w:pPr>
      <w:r w:rsidRPr="00502BB0">
        <w:rPr>
          <w:rFonts w:ascii="Arial" w:eastAsia="Times New Roman" w:hAnsi="Arial" w:cs="Arial"/>
          <w:b/>
          <w:sz w:val="22"/>
          <w:szCs w:val="22"/>
          <w:lang w:val="es-ES" w:bidi="ar-SA"/>
        </w:rPr>
        <w:t>7.3. PARQUE AUTOMOTOR.</w:t>
      </w:r>
    </w:p>
    <w:p w14:paraId="0EB63AD4" w14:textId="77777777" w:rsidR="00C05C35" w:rsidRPr="00502BB0" w:rsidRDefault="00C05C35" w:rsidP="00C05C35">
      <w:pPr>
        <w:widowControl/>
        <w:jc w:val="both"/>
        <w:rPr>
          <w:rFonts w:ascii="Arial" w:eastAsia="Times New Roman" w:hAnsi="Arial" w:cs="Arial"/>
          <w:sz w:val="22"/>
          <w:szCs w:val="22"/>
          <w:lang w:bidi="ar-SA"/>
        </w:rPr>
      </w:pPr>
    </w:p>
    <w:p w14:paraId="7FFB96A0" w14:textId="77777777" w:rsidR="00C05C35" w:rsidRPr="00502BB0" w:rsidRDefault="00C05C35" w:rsidP="00C05C35">
      <w:pPr>
        <w:widowControl/>
        <w:jc w:val="both"/>
        <w:rPr>
          <w:rFonts w:ascii="Arial" w:eastAsia="Times New Roman" w:hAnsi="Arial" w:cs="Arial"/>
          <w:sz w:val="22"/>
          <w:szCs w:val="22"/>
          <w:lang w:bidi="ar-SA"/>
        </w:rPr>
      </w:pPr>
      <w:r w:rsidRPr="00502BB0">
        <w:rPr>
          <w:rFonts w:ascii="Arial" w:eastAsia="Times New Roman" w:hAnsi="Arial" w:cs="Arial"/>
          <w:sz w:val="22"/>
          <w:szCs w:val="22"/>
          <w:lang w:bidi="ar-SA"/>
        </w:rPr>
        <w:t xml:space="preserve">La empresa cuenta actualmente con cuatro (4) vehículos movilizados por energía eléctrica, uno (1) de los cuales está asignado al Nivel Directivo - Gerente General y los tres (3) restantes </w:t>
      </w:r>
      <w:r>
        <w:rPr>
          <w:rFonts w:ascii="Arial" w:eastAsia="Times New Roman" w:hAnsi="Arial" w:cs="Arial"/>
          <w:sz w:val="22"/>
          <w:szCs w:val="22"/>
          <w:lang w:bidi="ar-SA"/>
        </w:rPr>
        <w:t xml:space="preserve">funcionan </w:t>
      </w:r>
      <w:r w:rsidRPr="00502BB0">
        <w:rPr>
          <w:rFonts w:ascii="Arial" w:eastAsia="Times New Roman" w:hAnsi="Arial" w:cs="Arial"/>
          <w:sz w:val="22"/>
          <w:szCs w:val="22"/>
          <w:lang w:bidi="ar-SA"/>
        </w:rPr>
        <w:t xml:space="preserve">como vehículos operativos de la gestión misional, rotativos de acuerdo </w:t>
      </w:r>
      <w:r>
        <w:rPr>
          <w:rFonts w:ascii="Arial" w:eastAsia="Times New Roman" w:hAnsi="Arial" w:cs="Arial"/>
          <w:sz w:val="22"/>
          <w:szCs w:val="22"/>
          <w:lang w:bidi="ar-SA"/>
        </w:rPr>
        <w:t xml:space="preserve">con </w:t>
      </w:r>
      <w:r w:rsidRPr="00502BB0">
        <w:rPr>
          <w:rFonts w:ascii="Arial" w:eastAsia="Times New Roman" w:hAnsi="Arial" w:cs="Arial"/>
          <w:sz w:val="22"/>
          <w:szCs w:val="22"/>
          <w:lang w:bidi="ar-SA"/>
        </w:rPr>
        <w:t>las necesidades del servicio.</w:t>
      </w:r>
    </w:p>
    <w:p w14:paraId="71CE807E" w14:textId="77777777" w:rsidR="00C05C35" w:rsidRPr="00502BB0" w:rsidRDefault="00C05C35" w:rsidP="00C05C35">
      <w:pPr>
        <w:widowControl/>
        <w:jc w:val="both"/>
        <w:rPr>
          <w:rFonts w:ascii="Arial" w:eastAsia="Times New Roman" w:hAnsi="Arial" w:cs="Arial"/>
          <w:sz w:val="22"/>
          <w:szCs w:val="22"/>
          <w:lang w:bidi="ar-SA"/>
        </w:rPr>
      </w:pPr>
    </w:p>
    <w:p w14:paraId="1A245218" w14:textId="77777777" w:rsidR="00C05C35" w:rsidRDefault="00C05C35" w:rsidP="00C05C35">
      <w:pPr>
        <w:widowControl/>
        <w:jc w:val="both"/>
        <w:rPr>
          <w:rFonts w:ascii="Arial" w:eastAsia="Times New Roman" w:hAnsi="Arial" w:cs="Arial"/>
          <w:sz w:val="22"/>
          <w:szCs w:val="22"/>
          <w:lang w:bidi="ar-SA"/>
        </w:rPr>
      </w:pPr>
      <w:r w:rsidRPr="00502BB0">
        <w:rPr>
          <w:rFonts w:ascii="Arial" w:eastAsia="Times New Roman" w:hAnsi="Arial" w:cs="Arial"/>
          <w:sz w:val="22"/>
          <w:szCs w:val="22"/>
          <w:lang w:bidi="ar-SA"/>
        </w:rPr>
        <w:t xml:space="preserve">Es pertinente citar que no se presenta comparativo de este ítem dado que el mantenimiento de los vehículos se está cargando a la subcuenta </w:t>
      </w:r>
      <w:r w:rsidRPr="00502BB0">
        <w:rPr>
          <w:rFonts w:ascii="Arial" w:eastAsia="Times New Roman" w:hAnsi="Arial" w:cs="Arial"/>
          <w:i/>
          <w:sz w:val="22"/>
          <w:szCs w:val="22"/>
          <w:lang w:bidi="ar-SA"/>
        </w:rPr>
        <w:t>Mantenimiento y Reparaciones.</w:t>
      </w:r>
      <w:r w:rsidRPr="00502BB0">
        <w:rPr>
          <w:rFonts w:ascii="Arial" w:eastAsia="Times New Roman" w:hAnsi="Arial" w:cs="Arial"/>
          <w:sz w:val="22"/>
          <w:szCs w:val="22"/>
          <w:lang w:bidi="ar-SA"/>
        </w:rPr>
        <w:t xml:space="preserve"> </w:t>
      </w:r>
      <w:r>
        <w:rPr>
          <w:rFonts w:ascii="Arial" w:eastAsia="Times New Roman" w:hAnsi="Arial" w:cs="Arial"/>
          <w:sz w:val="22"/>
          <w:szCs w:val="22"/>
          <w:lang w:bidi="ar-SA"/>
        </w:rPr>
        <w:t xml:space="preserve">La información correspondiente a este rubro se puede ver en el </w:t>
      </w:r>
      <w:r w:rsidRPr="00502BB0">
        <w:rPr>
          <w:rFonts w:ascii="Arial" w:eastAsia="Times New Roman" w:hAnsi="Arial" w:cs="Arial"/>
          <w:sz w:val="22"/>
          <w:szCs w:val="22"/>
          <w:lang w:bidi="ar-SA"/>
        </w:rPr>
        <w:t>numeral 7.6</w:t>
      </w:r>
      <w:r>
        <w:rPr>
          <w:rFonts w:ascii="Arial" w:eastAsia="Times New Roman" w:hAnsi="Arial" w:cs="Arial"/>
          <w:sz w:val="22"/>
          <w:szCs w:val="22"/>
          <w:lang w:bidi="ar-SA"/>
        </w:rPr>
        <w:t>., de este informe.</w:t>
      </w:r>
    </w:p>
    <w:p w14:paraId="0BCB66ED" w14:textId="77777777" w:rsidR="004F7451" w:rsidRDefault="004F7451" w:rsidP="00C05C35">
      <w:pPr>
        <w:widowControl/>
        <w:jc w:val="both"/>
        <w:rPr>
          <w:rFonts w:ascii="Arial" w:eastAsia="Times New Roman" w:hAnsi="Arial" w:cs="Arial"/>
          <w:sz w:val="22"/>
          <w:szCs w:val="22"/>
          <w:lang w:bidi="ar-SA"/>
        </w:rPr>
      </w:pPr>
    </w:p>
    <w:p w14:paraId="61F43B36" w14:textId="77777777" w:rsidR="00C05C35" w:rsidRPr="00502BB0" w:rsidRDefault="00C05C35" w:rsidP="00C05C35">
      <w:pPr>
        <w:widowControl/>
        <w:jc w:val="both"/>
        <w:rPr>
          <w:rFonts w:ascii="Arial" w:eastAsia="Times New Roman" w:hAnsi="Arial" w:cs="Arial"/>
          <w:b/>
          <w:sz w:val="22"/>
          <w:szCs w:val="22"/>
          <w:lang w:val="es-ES" w:bidi="ar-SA"/>
        </w:rPr>
      </w:pPr>
      <w:r w:rsidRPr="00502BB0">
        <w:rPr>
          <w:rFonts w:ascii="Arial" w:eastAsia="Times New Roman" w:hAnsi="Arial" w:cs="Arial"/>
          <w:b/>
          <w:sz w:val="22"/>
          <w:szCs w:val="22"/>
          <w:lang w:val="es-ES" w:bidi="ar-SA"/>
        </w:rPr>
        <w:t>7.4. VIÁTICOS Y GASTOS DE VIAJE.</w:t>
      </w:r>
    </w:p>
    <w:p w14:paraId="71907489" w14:textId="77777777" w:rsidR="00C05C35" w:rsidRPr="00502BB0" w:rsidRDefault="00C05C35" w:rsidP="00C05C35">
      <w:pPr>
        <w:widowControl/>
        <w:jc w:val="both"/>
        <w:rPr>
          <w:rFonts w:ascii="Arial" w:eastAsia="Times New Roman" w:hAnsi="Arial" w:cs="Arial"/>
          <w:b/>
          <w:bCs/>
          <w:sz w:val="22"/>
          <w:szCs w:val="22"/>
          <w:lang w:bidi="ar-SA"/>
        </w:rPr>
      </w:pPr>
    </w:p>
    <w:p w14:paraId="4DD39784" w14:textId="77777777" w:rsidR="00C05C35" w:rsidRDefault="00C05C35" w:rsidP="00C05C35">
      <w:pPr>
        <w:widowControl/>
        <w:jc w:val="both"/>
        <w:rPr>
          <w:rFonts w:ascii="Arial" w:eastAsia="Times New Roman" w:hAnsi="Arial" w:cs="Arial"/>
          <w:b/>
          <w:sz w:val="22"/>
          <w:szCs w:val="22"/>
          <w:lang w:val="es-ES" w:bidi="ar-SA"/>
        </w:rPr>
      </w:pPr>
      <w:r w:rsidRPr="00502BB0">
        <w:rPr>
          <w:rFonts w:ascii="Arial" w:eastAsia="Times New Roman" w:hAnsi="Arial" w:cs="Arial"/>
          <w:b/>
          <w:sz w:val="22"/>
          <w:szCs w:val="22"/>
          <w:lang w:val="es-ES" w:bidi="ar-SA"/>
        </w:rPr>
        <w:t>Tabla 3.</w:t>
      </w:r>
    </w:p>
    <w:p w14:paraId="49688496" w14:textId="77777777" w:rsidR="00C05C35" w:rsidRDefault="00C05C35" w:rsidP="00C05C35">
      <w:pPr>
        <w:widowControl/>
        <w:jc w:val="both"/>
        <w:rPr>
          <w:rFonts w:ascii="Arial" w:eastAsia="Times New Roman" w:hAnsi="Arial" w:cs="Arial"/>
          <w:b/>
          <w:sz w:val="22"/>
          <w:szCs w:val="22"/>
          <w:lang w:val="es-ES" w:bidi="ar-SA"/>
        </w:rPr>
      </w:pPr>
      <w:r w:rsidRPr="006822F8">
        <w:rPr>
          <w:noProof/>
          <w:lang w:eastAsia="es-CO" w:bidi="ar-SA"/>
        </w:rPr>
        <w:drawing>
          <wp:inline distT="0" distB="0" distL="0" distR="0" wp14:anchorId="35FDA956" wp14:editId="5F5625E7">
            <wp:extent cx="6151880" cy="489623"/>
            <wp:effectExtent l="0" t="0" r="1270" b="571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1880" cy="489623"/>
                    </a:xfrm>
                    <a:prstGeom prst="rect">
                      <a:avLst/>
                    </a:prstGeom>
                    <a:noFill/>
                    <a:ln>
                      <a:noFill/>
                    </a:ln>
                  </pic:spPr>
                </pic:pic>
              </a:graphicData>
            </a:graphic>
          </wp:inline>
        </w:drawing>
      </w:r>
    </w:p>
    <w:p w14:paraId="5541BF35" w14:textId="342D597E" w:rsidR="00C05C35" w:rsidRPr="006979AE" w:rsidRDefault="00C05C35" w:rsidP="00C05C35">
      <w:pPr>
        <w:widowControl/>
        <w:jc w:val="both"/>
        <w:rPr>
          <w:rFonts w:ascii="Arial" w:eastAsia="Times New Roman" w:hAnsi="Arial" w:cs="Arial"/>
          <w:sz w:val="16"/>
          <w:szCs w:val="16"/>
          <w:lang w:val="es-ES" w:bidi="ar-SA"/>
        </w:rPr>
      </w:pPr>
      <w:r w:rsidRPr="00497B2C">
        <w:rPr>
          <w:rFonts w:ascii="Arial" w:eastAsia="Times New Roman" w:hAnsi="Arial" w:cs="Arial"/>
          <w:sz w:val="16"/>
          <w:szCs w:val="16"/>
          <w:lang w:val="es-ES" w:bidi="ar-SA"/>
        </w:rPr>
        <w:t>Fuente: Oficina de Control Interno.</w:t>
      </w:r>
    </w:p>
    <w:p w14:paraId="56513822" w14:textId="77777777" w:rsidR="00C05C35" w:rsidRDefault="00C05C35" w:rsidP="00C05C35">
      <w:pPr>
        <w:widowControl/>
        <w:jc w:val="both"/>
        <w:rPr>
          <w:rFonts w:ascii="Arial" w:eastAsia="Times New Roman" w:hAnsi="Arial" w:cs="Arial"/>
          <w:sz w:val="22"/>
          <w:szCs w:val="22"/>
          <w:lang w:val="es-ES" w:bidi="ar-SA"/>
        </w:rPr>
      </w:pPr>
    </w:p>
    <w:p w14:paraId="04E34F11" w14:textId="77777777" w:rsidR="00C05C35" w:rsidRDefault="00C05C35" w:rsidP="00C05C35">
      <w:pPr>
        <w:widowControl/>
        <w:jc w:val="both"/>
        <w:rPr>
          <w:rFonts w:ascii="Arial" w:eastAsia="Times New Roman" w:hAnsi="Arial" w:cs="Arial"/>
          <w:sz w:val="22"/>
          <w:szCs w:val="22"/>
          <w:lang w:val="es-ES" w:bidi="ar-SA"/>
        </w:rPr>
      </w:pPr>
      <w:r>
        <w:rPr>
          <w:rFonts w:ascii="Arial" w:eastAsia="Times New Roman" w:hAnsi="Arial" w:cs="Arial"/>
          <w:sz w:val="22"/>
          <w:szCs w:val="22"/>
          <w:lang w:val="es-ES" w:bidi="ar-SA"/>
        </w:rPr>
        <w:t>Se determina que para el presente período no se registraron pagos por este concepto.</w:t>
      </w:r>
    </w:p>
    <w:p w14:paraId="497FDD3D" w14:textId="77777777" w:rsidR="00C05C35" w:rsidRDefault="00C05C35" w:rsidP="00C05C35">
      <w:pPr>
        <w:widowControl/>
        <w:jc w:val="both"/>
        <w:rPr>
          <w:rFonts w:ascii="Arial" w:eastAsia="Times New Roman" w:hAnsi="Arial" w:cs="Arial"/>
          <w:sz w:val="22"/>
          <w:szCs w:val="22"/>
          <w:lang w:val="es-ES" w:bidi="ar-SA"/>
        </w:rPr>
      </w:pPr>
    </w:p>
    <w:p w14:paraId="495753BD" w14:textId="15384F78" w:rsidR="00C05C35" w:rsidRDefault="00C05C35" w:rsidP="00C05C35">
      <w:pPr>
        <w:widowControl/>
        <w:jc w:val="both"/>
        <w:rPr>
          <w:rFonts w:ascii="Arial" w:eastAsia="Times New Roman" w:hAnsi="Arial" w:cs="Arial"/>
          <w:sz w:val="22"/>
          <w:szCs w:val="22"/>
          <w:lang w:val="es-ES" w:bidi="ar-SA"/>
        </w:rPr>
      </w:pPr>
      <w:r w:rsidRPr="00502BB0">
        <w:rPr>
          <w:rFonts w:ascii="Arial" w:eastAsia="Times New Roman" w:hAnsi="Arial" w:cs="Arial"/>
          <w:sz w:val="22"/>
          <w:szCs w:val="22"/>
          <w:lang w:val="es-ES" w:bidi="ar-SA"/>
        </w:rPr>
        <w:t xml:space="preserve">Se observa </w:t>
      </w:r>
      <w:r>
        <w:rPr>
          <w:rFonts w:ascii="Arial" w:eastAsia="Times New Roman" w:hAnsi="Arial" w:cs="Arial"/>
          <w:sz w:val="22"/>
          <w:szCs w:val="22"/>
          <w:lang w:val="es-ES" w:bidi="ar-SA"/>
        </w:rPr>
        <w:t xml:space="preserve">una </w:t>
      </w:r>
      <w:r w:rsidRPr="00502BB0">
        <w:rPr>
          <w:rFonts w:ascii="Arial" w:eastAsia="Times New Roman" w:hAnsi="Arial" w:cs="Arial"/>
          <w:sz w:val="22"/>
          <w:szCs w:val="22"/>
          <w:lang w:val="es-ES" w:bidi="ar-SA"/>
        </w:rPr>
        <w:t>reducción de ga</w:t>
      </w:r>
      <w:r>
        <w:rPr>
          <w:rFonts w:ascii="Arial" w:eastAsia="Times New Roman" w:hAnsi="Arial" w:cs="Arial"/>
          <w:sz w:val="22"/>
          <w:szCs w:val="22"/>
          <w:lang w:val="es-ES" w:bidi="ar-SA"/>
        </w:rPr>
        <w:t>stos por pago de Viáticos y Gastos de Viaje. Para el segundo trimestre de 2020 no se pagaron recursos por este concepto. C</w:t>
      </w:r>
      <w:r w:rsidRPr="00502BB0">
        <w:rPr>
          <w:rFonts w:ascii="Arial" w:eastAsia="Times New Roman" w:hAnsi="Arial" w:cs="Arial"/>
          <w:sz w:val="22"/>
          <w:szCs w:val="22"/>
          <w:lang w:val="es-ES" w:bidi="ar-SA"/>
        </w:rPr>
        <w:t>on relaci</w:t>
      </w:r>
      <w:r>
        <w:rPr>
          <w:rFonts w:ascii="Arial" w:eastAsia="Times New Roman" w:hAnsi="Arial" w:cs="Arial"/>
          <w:sz w:val="22"/>
          <w:szCs w:val="22"/>
          <w:lang w:val="es-ES" w:bidi="ar-SA"/>
        </w:rPr>
        <w:t>ón al mismo periodo de la vigencia 2019 que se pagó un</w:t>
      </w:r>
      <w:r w:rsidRPr="00502BB0">
        <w:rPr>
          <w:rFonts w:ascii="Arial" w:eastAsia="Times New Roman" w:hAnsi="Arial" w:cs="Arial"/>
          <w:sz w:val="22"/>
          <w:szCs w:val="22"/>
          <w:lang w:val="es-ES" w:bidi="ar-SA"/>
        </w:rPr>
        <w:t xml:space="preserve"> valor </w:t>
      </w:r>
      <w:r>
        <w:rPr>
          <w:rFonts w:ascii="Arial" w:eastAsia="Times New Roman" w:hAnsi="Arial" w:cs="Arial"/>
          <w:sz w:val="22"/>
          <w:szCs w:val="22"/>
          <w:lang w:val="es-ES" w:bidi="ar-SA"/>
        </w:rPr>
        <w:t xml:space="preserve">de $13.027, </w:t>
      </w:r>
      <w:r w:rsidRPr="009A4D3F">
        <w:rPr>
          <w:rFonts w:ascii="Arial" w:eastAsia="Times New Roman" w:hAnsi="Arial" w:cs="Arial"/>
          <w:sz w:val="22"/>
          <w:szCs w:val="22"/>
          <w:lang w:val="es-ES" w:bidi="ar-SA"/>
        </w:rPr>
        <w:t>mil</w:t>
      </w:r>
      <w:r>
        <w:rPr>
          <w:rFonts w:ascii="Arial" w:eastAsia="Times New Roman" w:hAnsi="Arial" w:cs="Arial"/>
          <w:sz w:val="22"/>
          <w:szCs w:val="22"/>
          <w:lang w:val="es-ES" w:bidi="ar-SA"/>
        </w:rPr>
        <w:t>lones</w:t>
      </w:r>
      <w:r w:rsidRPr="009A4D3F">
        <w:rPr>
          <w:rFonts w:ascii="Arial" w:eastAsia="Times New Roman" w:hAnsi="Arial" w:cs="Arial"/>
          <w:sz w:val="22"/>
          <w:szCs w:val="22"/>
          <w:lang w:val="es-ES" w:bidi="ar-SA"/>
        </w:rPr>
        <w:t xml:space="preserve"> pesos,</w:t>
      </w:r>
      <w:r>
        <w:rPr>
          <w:rFonts w:ascii="Arial" w:eastAsia="Times New Roman" w:hAnsi="Arial" w:cs="Arial"/>
          <w:sz w:val="22"/>
          <w:szCs w:val="22"/>
          <w:lang w:val="es-ES" w:bidi="ar-SA"/>
        </w:rPr>
        <w:t xml:space="preserve"> variación equivalente al -100</w:t>
      </w:r>
      <w:r w:rsidRPr="009A4D3F">
        <w:rPr>
          <w:rFonts w:ascii="Arial" w:eastAsia="Times New Roman" w:hAnsi="Arial" w:cs="Arial"/>
          <w:sz w:val="22"/>
          <w:szCs w:val="22"/>
          <w:lang w:val="es-ES" w:bidi="ar-SA"/>
        </w:rPr>
        <w:t>%.</w:t>
      </w:r>
    </w:p>
    <w:p w14:paraId="363446B0" w14:textId="77777777" w:rsidR="00C05C35" w:rsidRPr="00502BB0" w:rsidRDefault="00C05C35" w:rsidP="00C05C35">
      <w:pPr>
        <w:widowControl/>
        <w:jc w:val="both"/>
        <w:rPr>
          <w:rFonts w:ascii="Arial" w:eastAsia="Times New Roman" w:hAnsi="Arial" w:cs="Arial"/>
          <w:sz w:val="22"/>
          <w:szCs w:val="22"/>
          <w:lang w:val="es-ES" w:bidi="ar-SA"/>
        </w:rPr>
      </w:pPr>
    </w:p>
    <w:p w14:paraId="0E889D4A" w14:textId="77777777" w:rsidR="00C05C35" w:rsidRDefault="00C05C35" w:rsidP="00C05C35">
      <w:pPr>
        <w:widowControl/>
        <w:jc w:val="both"/>
        <w:rPr>
          <w:rFonts w:ascii="Arial" w:eastAsia="Times New Roman" w:hAnsi="Arial" w:cs="Arial"/>
          <w:b/>
          <w:sz w:val="22"/>
          <w:szCs w:val="22"/>
          <w:lang w:val="es-ES" w:bidi="ar-SA"/>
        </w:rPr>
      </w:pPr>
      <w:r w:rsidRPr="00502BB0">
        <w:rPr>
          <w:rFonts w:ascii="Arial" w:eastAsia="Times New Roman" w:hAnsi="Arial" w:cs="Arial"/>
          <w:b/>
          <w:bCs/>
          <w:sz w:val="22"/>
          <w:szCs w:val="22"/>
          <w:lang w:bidi="ar-SA"/>
        </w:rPr>
        <w:t xml:space="preserve">7.5. </w:t>
      </w:r>
      <w:r w:rsidRPr="00502BB0">
        <w:rPr>
          <w:rFonts w:ascii="Arial" w:eastAsia="Times New Roman" w:hAnsi="Arial" w:cs="Arial"/>
          <w:b/>
          <w:sz w:val="22"/>
          <w:szCs w:val="22"/>
          <w:lang w:val="es-ES" w:bidi="ar-SA"/>
        </w:rPr>
        <w:t>IMPRESOS Y PUBLICACIONES.</w:t>
      </w:r>
    </w:p>
    <w:p w14:paraId="2A06E112" w14:textId="77777777" w:rsidR="00C05C35" w:rsidRDefault="00C05C35" w:rsidP="00C05C35">
      <w:pPr>
        <w:widowControl/>
        <w:jc w:val="both"/>
        <w:rPr>
          <w:rFonts w:ascii="Arial" w:eastAsia="Times New Roman" w:hAnsi="Arial" w:cs="Arial"/>
          <w:b/>
          <w:sz w:val="22"/>
          <w:szCs w:val="22"/>
          <w:lang w:val="es-ES" w:bidi="ar-SA"/>
        </w:rPr>
      </w:pPr>
    </w:p>
    <w:p w14:paraId="64F54A6D" w14:textId="77777777" w:rsidR="00C05C35" w:rsidRDefault="00C05C35" w:rsidP="00C05C35">
      <w:pPr>
        <w:widowControl/>
        <w:jc w:val="both"/>
        <w:rPr>
          <w:rFonts w:ascii="Arial" w:eastAsia="Times New Roman" w:hAnsi="Arial" w:cs="Arial"/>
          <w:b/>
          <w:sz w:val="22"/>
          <w:szCs w:val="22"/>
          <w:lang w:val="es-ES" w:bidi="ar-SA"/>
        </w:rPr>
      </w:pPr>
      <w:r>
        <w:rPr>
          <w:rFonts w:ascii="Arial" w:eastAsia="Times New Roman" w:hAnsi="Arial" w:cs="Arial"/>
          <w:b/>
          <w:sz w:val="22"/>
          <w:szCs w:val="22"/>
          <w:lang w:val="es-ES" w:bidi="ar-SA"/>
        </w:rPr>
        <w:t>Tabla 4.</w:t>
      </w:r>
    </w:p>
    <w:p w14:paraId="31351E1A" w14:textId="77777777" w:rsidR="00C05C35" w:rsidRDefault="00C05C35" w:rsidP="00C05C35">
      <w:pPr>
        <w:widowControl/>
        <w:jc w:val="both"/>
        <w:rPr>
          <w:rFonts w:ascii="Arial" w:eastAsia="Times New Roman" w:hAnsi="Arial" w:cs="Arial"/>
          <w:b/>
          <w:bCs/>
          <w:sz w:val="22"/>
          <w:szCs w:val="22"/>
          <w:lang w:bidi="ar-SA"/>
        </w:rPr>
      </w:pPr>
      <w:r w:rsidRPr="004D4575">
        <w:rPr>
          <w:noProof/>
          <w:lang w:eastAsia="es-CO" w:bidi="ar-SA"/>
        </w:rPr>
        <w:drawing>
          <wp:inline distT="0" distB="0" distL="0" distR="0" wp14:anchorId="06F8EAB5" wp14:editId="1650E8CA">
            <wp:extent cx="6151880" cy="523205"/>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1880" cy="523205"/>
                    </a:xfrm>
                    <a:prstGeom prst="rect">
                      <a:avLst/>
                    </a:prstGeom>
                    <a:noFill/>
                    <a:ln>
                      <a:noFill/>
                    </a:ln>
                  </pic:spPr>
                </pic:pic>
              </a:graphicData>
            </a:graphic>
          </wp:inline>
        </w:drawing>
      </w:r>
    </w:p>
    <w:p w14:paraId="5DD09180" w14:textId="77777777" w:rsidR="00C05C35" w:rsidRDefault="00C05C35" w:rsidP="00C05C35">
      <w:pPr>
        <w:widowControl/>
        <w:jc w:val="both"/>
        <w:rPr>
          <w:rFonts w:ascii="Arial" w:eastAsia="Times New Roman" w:hAnsi="Arial" w:cs="Arial"/>
          <w:b/>
          <w:bCs/>
          <w:sz w:val="22"/>
          <w:szCs w:val="22"/>
          <w:lang w:bidi="ar-SA"/>
        </w:rPr>
      </w:pPr>
      <w:r w:rsidRPr="00497B2C">
        <w:rPr>
          <w:rFonts w:ascii="Arial" w:eastAsia="Times New Roman" w:hAnsi="Arial" w:cs="Arial"/>
          <w:sz w:val="16"/>
          <w:szCs w:val="16"/>
          <w:lang w:val="es-ES" w:bidi="ar-SA"/>
        </w:rPr>
        <w:t>Fuente: Oficina de Control Interno</w:t>
      </w:r>
    </w:p>
    <w:p w14:paraId="256AD556" w14:textId="77777777" w:rsidR="00C05C35" w:rsidRPr="00502BB0" w:rsidRDefault="00C05C35" w:rsidP="00C05C35">
      <w:pPr>
        <w:widowControl/>
        <w:jc w:val="both"/>
        <w:rPr>
          <w:rFonts w:ascii="Arial" w:eastAsia="Times New Roman" w:hAnsi="Arial" w:cs="Arial"/>
          <w:b/>
          <w:bCs/>
          <w:sz w:val="22"/>
          <w:szCs w:val="22"/>
          <w:lang w:bidi="ar-SA"/>
        </w:rPr>
      </w:pPr>
    </w:p>
    <w:p w14:paraId="0E87050F" w14:textId="77777777" w:rsidR="00C05C35" w:rsidRDefault="00C05C35" w:rsidP="00C05C35">
      <w:pPr>
        <w:widowControl/>
        <w:jc w:val="both"/>
        <w:rPr>
          <w:rFonts w:ascii="Arial" w:eastAsia="Times New Roman" w:hAnsi="Arial" w:cs="Arial"/>
          <w:sz w:val="22"/>
          <w:szCs w:val="22"/>
          <w:lang w:val="es-ES" w:bidi="ar-SA"/>
        </w:rPr>
      </w:pPr>
      <w:r>
        <w:rPr>
          <w:rFonts w:ascii="Arial" w:eastAsia="Times New Roman" w:hAnsi="Arial" w:cs="Arial"/>
          <w:sz w:val="22"/>
          <w:szCs w:val="22"/>
          <w:lang w:val="es-ES" w:bidi="ar-SA"/>
        </w:rPr>
        <w:t>Se determina que para el presente período no se registraron pagos por este concepto.</w:t>
      </w:r>
    </w:p>
    <w:p w14:paraId="6CD9C87E" w14:textId="77777777" w:rsidR="00C05C35" w:rsidRDefault="00C05C35" w:rsidP="00C05C35">
      <w:pPr>
        <w:widowControl/>
        <w:jc w:val="both"/>
        <w:rPr>
          <w:rFonts w:ascii="Arial" w:eastAsia="Times New Roman" w:hAnsi="Arial" w:cs="Arial"/>
          <w:sz w:val="22"/>
          <w:szCs w:val="22"/>
          <w:lang w:val="es-ES" w:bidi="ar-SA"/>
        </w:rPr>
      </w:pPr>
    </w:p>
    <w:p w14:paraId="79ED84E1" w14:textId="37A32751" w:rsidR="00C05C35" w:rsidRDefault="00C05C35" w:rsidP="00C05C35">
      <w:pPr>
        <w:widowControl/>
        <w:jc w:val="both"/>
        <w:rPr>
          <w:rFonts w:ascii="Arial" w:eastAsia="Times New Roman" w:hAnsi="Arial" w:cs="Arial"/>
          <w:sz w:val="22"/>
          <w:szCs w:val="22"/>
          <w:lang w:val="es-ES" w:bidi="ar-SA"/>
        </w:rPr>
      </w:pPr>
      <w:r w:rsidRPr="00502BB0">
        <w:rPr>
          <w:rFonts w:ascii="Arial" w:eastAsia="Times New Roman" w:hAnsi="Arial" w:cs="Arial"/>
          <w:sz w:val="22"/>
          <w:szCs w:val="22"/>
          <w:lang w:val="es-ES" w:bidi="ar-SA"/>
        </w:rPr>
        <w:t xml:space="preserve">Se observa </w:t>
      </w:r>
      <w:r>
        <w:rPr>
          <w:rFonts w:ascii="Arial" w:eastAsia="Times New Roman" w:hAnsi="Arial" w:cs="Arial"/>
          <w:sz w:val="22"/>
          <w:szCs w:val="22"/>
          <w:lang w:val="es-ES" w:bidi="ar-SA"/>
        </w:rPr>
        <w:t>una reducción en el rubro de Impresos y Publicaciones. Para el segundo trimestre de 2020 no se pagaron recursos por este concepto,</w:t>
      </w:r>
      <w:r w:rsidRPr="00502BB0">
        <w:rPr>
          <w:rFonts w:ascii="Arial" w:eastAsia="Times New Roman" w:hAnsi="Arial" w:cs="Arial"/>
          <w:sz w:val="22"/>
          <w:szCs w:val="22"/>
          <w:lang w:val="es-ES" w:bidi="ar-SA"/>
        </w:rPr>
        <w:t xml:space="preserve"> con relaci</w:t>
      </w:r>
      <w:r>
        <w:rPr>
          <w:rFonts w:ascii="Arial" w:eastAsia="Times New Roman" w:hAnsi="Arial" w:cs="Arial"/>
          <w:sz w:val="22"/>
          <w:szCs w:val="22"/>
          <w:lang w:val="es-ES" w:bidi="ar-SA"/>
        </w:rPr>
        <w:t>ón al mismo de la vigencia 2019 que se pagó un</w:t>
      </w:r>
      <w:r w:rsidRPr="00502BB0">
        <w:rPr>
          <w:rFonts w:ascii="Arial" w:eastAsia="Times New Roman" w:hAnsi="Arial" w:cs="Arial"/>
          <w:sz w:val="22"/>
          <w:szCs w:val="22"/>
          <w:lang w:val="es-ES" w:bidi="ar-SA"/>
        </w:rPr>
        <w:t xml:space="preserve"> valor </w:t>
      </w:r>
      <w:r>
        <w:rPr>
          <w:rFonts w:ascii="Arial" w:eastAsia="Times New Roman" w:hAnsi="Arial" w:cs="Arial"/>
          <w:sz w:val="22"/>
          <w:szCs w:val="22"/>
          <w:lang w:val="es-ES" w:bidi="ar-SA"/>
        </w:rPr>
        <w:t>de $</w:t>
      </w:r>
      <w:r w:rsidR="001F7623">
        <w:rPr>
          <w:rFonts w:ascii="Arial" w:eastAsia="Times New Roman" w:hAnsi="Arial" w:cs="Arial"/>
          <w:sz w:val="22"/>
          <w:szCs w:val="22"/>
          <w:lang w:val="es-ES" w:bidi="ar-SA"/>
        </w:rPr>
        <w:t xml:space="preserve"> </w:t>
      </w:r>
      <w:r>
        <w:rPr>
          <w:rFonts w:ascii="Arial" w:eastAsia="Times New Roman" w:hAnsi="Arial" w:cs="Arial"/>
          <w:sz w:val="22"/>
          <w:szCs w:val="22"/>
          <w:lang w:val="es-ES" w:bidi="ar-SA"/>
        </w:rPr>
        <w:t xml:space="preserve">427 </w:t>
      </w:r>
      <w:r w:rsidRPr="009A4D3F">
        <w:rPr>
          <w:rFonts w:ascii="Arial" w:eastAsia="Times New Roman" w:hAnsi="Arial" w:cs="Arial"/>
          <w:sz w:val="22"/>
          <w:szCs w:val="22"/>
          <w:lang w:val="es-ES" w:bidi="ar-SA"/>
        </w:rPr>
        <w:t>mil</w:t>
      </w:r>
      <w:r>
        <w:rPr>
          <w:rFonts w:ascii="Arial" w:eastAsia="Times New Roman" w:hAnsi="Arial" w:cs="Arial"/>
          <w:sz w:val="22"/>
          <w:szCs w:val="22"/>
          <w:lang w:val="es-ES" w:bidi="ar-SA"/>
        </w:rPr>
        <w:t xml:space="preserve"> </w:t>
      </w:r>
      <w:r w:rsidRPr="009A4D3F">
        <w:rPr>
          <w:rFonts w:ascii="Arial" w:eastAsia="Times New Roman" w:hAnsi="Arial" w:cs="Arial"/>
          <w:sz w:val="22"/>
          <w:szCs w:val="22"/>
          <w:lang w:val="es-ES" w:bidi="ar-SA"/>
        </w:rPr>
        <w:t>pesos,</w:t>
      </w:r>
      <w:r>
        <w:rPr>
          <w:rFonts w:ascii="Arial" w:eastAsia="Times New Roman" w:hAnsi="Arial" w:cs="Arial"/>
          <w:sz w:val="22"/>
          <w:szCs w:val="22"/>
          <w:lang w:val="es-ES" w:bidi="ar-SA"/>
        </w:rPr>
        <w:t xml:space="preserve"> variación equivalente al -100</w:t>
      </w:r>
      <w:r w:rsidRPr="009A4D3F">
        <w:rPr>
          <w:rFonts w:ascii="Arial" w:eastAsia="Times New Roman" w:hAnsi="Arial" w:cs="Arial"/>
          <w:sz w:val="22"/>
          <w:szCs w:val="22"/>
          <w:lang w:val="es-ES" w:bidi="ar-SA"/>
        </w:rPr>
        <w:t>%.</w:t>
      </w:r>
    </w:p>
    <w:p w14:paraId="280F965D" w14:textId="77777777" w:rsidR="00C05C35" w:rsidRDefault="00C05C35" w:rsidP="00C05C35">
      <w:pPr>
        <w:widowControl/>
        <w:jc w:val="both"/>
        <w:rPr>
          <w:rFonts w:ascii="Arial" w:eastAsia="Times New Roman" w:hAnsi="Arial" w:cs="Arial"/>
          <w:sz w:val="22"/>
          <w:szCs w:val="22"/>
          <w:lang w:val="es-ES" w:bidi="ar-SA"/>
        </w:rPr>
      </w:pPr>
    </w:p>
    <w:p w14:paraId="7908338A" w14:textId="77777777" w:rsidR="00C05C35" w:rsidRPr="00502BB0" w:rsidRDefault="00C05C35" w:rsidP="00C05C35">
      <w:pPr>
        <w:widowControl/>
        <w:jc w:val="both"/>
        <w:rPr>
          <w:rFonts w:ascii="Arial" w:eastAsia="Times New Roman" w:hAnsi="Arial" w:cs="Arial"/>
          <w:b/>
          <w:sz w:val="22"/>
          <w:szCs w:val="22"/>
          <w:lang w:val="es-ES" w:bidi="ar-SA"/>
        </w:rPr>
      </w:pPr>
      <w:r w:rsidRPr="00502BB0">
        <w:rPr>
          <w:rFonts w:ascii="Arial" w:eastAsia="Times New Roman" w:hAnsi="Arial" w:cs="Arial"/>
          <w:b/>
          <w:bCs/>
          <w:sz w:val="22"/>
          <w:szCs w:val="22"/>
          <w:lang w:bidi="ar-SA"/>
        </w:rPr>
        <w:t xml:space="preserve">7.6. </w:t>
      </w:r>
      <w:r w:rsidRPr="00502BB0">
        <w:rPr>
          <w:rFonts w:ascii="Arial" w:eastAsia="Times New Roman" w:hAnsi="Arial" w:cs="Arial"/>
          <w:b/>
          <w:sz w:val="22"/>
          <w:szCs w:val="22"/>
          <w:lang w:val="es-ES" w:bidi="ar-SA"/>
        </w:rPr>
        <w:t>MANTENIMIENTO Y REPARACIONES</w:t>
      </w:r>
    </w:p>
    <w:p w14:paraId="4AAE3975" w14:textId="77777777" w:rsidR="00C05C35" w:rsidRDefault="00C05C35" w:rsidP="00C05C35">
      <w:pPr>
        <w:widowControl/>
        <w:jc w:val="both"/>
        <w:rPr>
          <w:rFonts w:ascii="Arial" w:eastAsia="Times New Roman" w:hAnsi="Arial" w:cs="Arial"/>
          <w:b/>
          <w:bCs/>
          <w:sz w:val="22"/>
          <w:szCs w:val="22"/>
          <w:lang w:bidi="ar-SA"/>
        </w:rPr>
      </w:pPr>
    </w:p>
    <w:p w14:paraId="18DF0EF4" w14:textId="77777777" w:rsidR="00C05C35" w:rsidRPr="00502BB0" w:rsidRDefault="00C05C35" w:rsidP="00C05C35">
      <w:pPr>
        <w:widowControl/>
        <w:jc w:val="both"/>
        <w:rPr>
          <w:rFonts w:ascii="Arial" w:eastAsia="Times New Roman" w:hAnsi="Arial" w:cs="Arial"/>
          <w:b/>
          <w:bCs/>
          <w:sz w:val="22"/>
          <w:szCs w:val="22"/>
          <w:lang w:bidi="ar-SA"/>
        </w:rPr>
      </w:pPr>
      <w:r>
        <w:rPr>
          <w:rFonts w:ascii="Arial" w:eastAsia="Times New Roman" w:hAnsi="Arial" w:cs="Arial"/>
          <w:b/>
          <w:bCs/>
          <w:sz w:val="22"/>
          <w:szCs w:val="22"/>
          <w:lang w:bidi="ar-SA"/>
        </w:rPr>
        <w:t>Tabla 5</w:t>
      </w:r>
      <w:r w:rsidRPr="00502BB0">
        <w:rPr>
          <w:rFonts w:ascii="Arial" w:eastAsia="Times New Roman" w:hAnsi="Arial" w:cs="Arial"/>
          <w:b/>
          <w:bCs/>
          <w:sz w:val="22"/>
          <w:szCs w:val="22"/>
          <w:lang w:bidi="ar-SA"/>
        </w:rPr>
        <w:t xml:space="preserve">. </w:t>
      </w:r>
    </w:p>
    <w:p w14:paraId="404D6B20" w14:textId="77777777" w:rsidR="00C05C35" w:rsidRPr="00502BB0" w:rsidRDefault="00C05C35" w:rsidP="00C05C35">
      <w:pPr>
        <w:widowControl/>
        <w:jc w:val="both"/>
        <w:rPr>
          <w:rFonts w:ascii="Arial" w:eastAsia="Times New Roman" w:hAnsi="Arial" w:cs="Arial"/>
          <w:sz w:val="22"/>
          <w:szCs w:val="22"/>
          <w:lang w:val="es-ES" w:bidi="ar-SA"/>
        </w:rPr>
      </w:pPr>
      <w:r w:rsidRPr="004D4575">
        <w:rPr>
          <w:noProof/>
          <w:lang w:eastAsia="es-CO" w:bidi="ar-SA"/>
        </w:rPr>
        <w:drawing>
          <wp:inline distT="0" distB="0" distL="0" distR="0" wp14:anchorId="38FF485A" wp14:editId="34877CAA">
            <wp:extent cx="6151880" cy="530482"/>
            <wp:effectExtent l="0" t="0" r="1270" b="3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1880" cy="530482"/>
                    </a:xfrm>
                    <a:prstGeom prst="rect">
                      <a:avLst/>
                    </a:prstGeom>
                    <a:noFill/>
                    <a:ln>
                      <a:noFill/>
                    </a:ln>
                  </pic:spPr>
                </pic:pic>
              </a:graphicData>
            </a:graphic>
          </wp:inline>
        </w:drawing>
      </w:r>
    </w:p>
    <w:p w14:paraId="75138536" w14:textId="77777777" w:rsidR="00C05C35" w:rsidRPr="00466EA3" w:rsidRDefault="00C05C35" w:rsidP="00C05C35">
      <w:pPr>
        <w:widowControl/>
        <w:jc w:val="both"/>
        <w:rPr>
          <w:rFonts w:ascii="Arial" w:eastAsia="Times New Roman" w:hAnsi="Arial" w:cs="Arial"/>
          <w:sz w:val="16"/>
          <w:szCs w:val="16"/>
          <w:lang w:val="es-ES" w:bidi="ar-SA"/>
        </w:rPr>
      </w:pPr>
      <w:r w:rsidRPr="00497B2C">
        <w:rPr>
          <w:rFonts w:ascii="Arial" w:eastAsia="Times New Roman" w:hAnsi="Arial" w:cs="Arial"/>
          <w:sz w:val="16"/>
          <w:szCs w:val="16"/>
          <w:lang w:val="es-ES" w:bidi="ar-SA"/>
        </w:rPr>
        <w:t>Fuente: Oficina de Control Interno.</w:t>
      </w:r>
    </w:p>
    <w:p w14:paraId="217C8C37" w14:textId="77777777" w:rsidR="00C05C35" w:rsidRDefault="00C05C35" w:rsidP="00C05C35">
      <w:pPr>
        <w:widowControl/>
        <w:jc w:val="both"/>
        <w:rPr>
          <w:rFonts w:ascii="Arial" w:eastAsia="Times New Roman" w:hAnsi="Arial" w:cs="Arial"/>
          <w:bCs/>
          <w:sz w:val="22"/>
          <w:szCs w:val="22"/>
          <w:lang w:bidi="ar-SA"/>
        </w:rPr>
      </w:pPr>
    </w:p>
    <w:p w14:paraId="71DCDA9A" w14:textId="34EB934E" w:rsidR="0051424B" w:rsidRDefault="00C05C35" w:rsidP="00C05C35">
      <w:pPr>
        <w:widowControl/>
        <w:jc w:val="both"/>
        <w:rPr>
          <w:rFonts w:ascii="Arial" w:eastAsia="Times New Roman" w:hAnsi="Arial" w:cs="Arial"/>
          <w:bCs/>
          <w:sz w:val="22"/>
          <w:szCs w:val="22"/>
          <w:lang w:bidi="ar-SA"/>
        </w:rPr>
      </w:pPr>
      <w:r>
        <w:rPr>
          <w:rFonts w:ascii="Arial" w:eastAsia="Times New Roman" w:hAnsi="Arial" w:cs="Arial"/>
          <w:bCs/>
          <w:sz w:val="22"/>
          <w:szCs w:val="22"/>
          <w:lang w:bidi="ar-SA"/>
        </w:rPr>
        <w:t>Se evidencia que para el segundo trimestre 2020 se registr</w:t>
      </w:r>
      <w:r w:rsidR="004F7451">
        <w:rPr>
          <w:rFonts w:ascii="Arial" w:eastAsia="Times New Roman" w:hAnsi="Arial" w:cs="Arial"/>
          <w:bCs/>
          <w:sz w:val="22"/>
          <w:szCs w:val="22"/>
          <w:lang w:bidi="ar-SA"/>
        </w:rPr>
        <w:t xml:space="preserve">aron </w:t>
      </w:r>
      <w:r>
        <w:rPr>
          <w:rFonts w:ascii="Arial" w:eastAsia="Times New Roman" w:hAnsi="Arial" w:cs="Arial"/>
          <w:bCs/>
          <w:sz w:val="22"/>
          <w:szCs w:val="22"/>
          <w:lang w:bidi="ar-SA"/>
        </w:rPr>
        <w:t>pagos de mantenimiento por valor de $ 33.765.963</w:t>
      </w:r>
      <w:r w:rsidR="0051424B">
        <w:rPr>
          <w:rFonts w:ascii="Arial" w:eastAsia="Times New Roman" w:hAnsi="Arial" w:cs="Arial"/>
          <w:bCs/>
          <w:sz w:val="22"/>
          <w:szCs w:val="22"/>
          <w:lang w:bidi="ar-SA"/>
        </w:rPr>
        <w:t xml:space="preserve">. </w:t>
      </w:r>
      <w:r w:rsidR="00324E5A">
        <w:rPr>
          <w:rFonts w:ascii="Arial" w:eastAsia="Times New Roman" w:hAnsi="Arial" w:cs="Arial"/>
          <w:bCs/>
          <w:sz w:val="22"/>
          <w:szCs w:val="22"/>
          <w:lang w:bidi="ar-SA"/>
        </w:rPr>
        <w:t>S</w:t>
      </w:r>
      <w:r>
        <w:rPr>
          <w:rFonts w:ascii="Arial" w:eastAsia="Times New Roman" w:hAnsi="Arial" w:cs="Arial"/>
          <w:bCs/>
          <w:sz w:val="22"/>
          <w:szCs w:val="22"/>
          <w:lang w:bidi="ar-SA"/>
        </w:rPr>
        <w:t xml:space="preserve">e observa un incremento en los gastos de mantenimiento y reparaciones para el segundo trimestre de 2020 </w:t>
      </w:r>
      <w:r w:rsidRPr="009A4D3F">
        <w:rPr>
          <w:rFonts w:ascii="Arial" w:eastAsia="Times New Roman" w:hAnsi="Arial" w:cs="Arial"/>
          <w:bCs/>
          <w:sz w:val="22"/>
          <w:szCs w:val="22"/>
          <w:lang w:bidi="ar-SA"/>
        </w:rPr>
        <w:t xml:space="preserve">de </w:t>
      </w:r>
      <w:r>
        <w:rPr>
          <w:rFonts w:ascii="Arial" w:eastAsia="Times New Roman" w:hAnsi="Arial" w:cs="Arial"/>
          <w:bCs/>
          <w:sz w:val="22"/>
          <w:szCs w:val="22"/>
          <w:lang w:bidi="ar-SA"/>
        </w:rPr>
        <w:t>$ 31.845., millones pesos</w:t>
      </w:r>
      <w:r w:rsidRPr="009A4D3F">
        <w:rPr>
          <w:rFonts w:ascii="Arial" w:eastAsia="Times New Roman" w:hAnsi="Arial" w:cs="Arial"/>
          <w:bCs/>
          <w:sz w:val="22"/>
          <w:szCs w:val="22"/>
          <w:lang w:bidi="ar-SA"/>
        </w:rPr>
        <w:t>,</w:t>
      </w:r>
      <w:r>
        <w:rPr>
          <w:rFonts w:ascii="Arial" w:eastAsia="Times New Roman" w:hAnsi="Arial" w:cs="Arial"/>
          <w:bCs/>
          <w:sz w:val="22"/>
          <w:szCs w:val="22"/>
          <w:lang w:bidi="ar-SA"/>
        </w:rPr>
        <w:t xml:space="preserve"> con relación al mismo per</w:t>
      </w:r>
      <w:r w:rsidR="00CC64E7">
        <w:rPr>
          <w:rFonts w:ascii="Arial" w:eastAsia="Times New Roman" w:hAnsi="Arial" w:cs="Arial"/>
          <w:bCs/>
          <w:sz w:val="22"/>
          <w:szCs w:val="22"/>
          <w:lang w:bidi="ar-SA"/>
        </w:rPr>
        <w:t>í</w:t>
      </w:r>
      <w:r>
        <w:rPr>
          <w:rFonts w:ascii="Arial" w:eastAsia="Times New Roman" w:hAnsi="Arial" w:cs="Arial"/>
          <w:bCs/>
          <w:sz w:val="22"/>
          <w:szCs w:val="22"/>
          <w:lang w:bidi="ar-SA"/>
        </w:rPr>
        <w:t xml:space="preserve">odo de la vigencia 2019, que equivale </w:t>
      </w:r>
      <w:r w:rsidRPr="00A46C25">
        <w:rPr>
          <w:rFonts w:ascii="Arial" w:eastAsia="Times New Roman" w:hAnsi="Arial" w:cs="Arial"/>
          <w:bCs/>
          <w:sz w:val="22"/>
          <w:szCs w:val="22"/>
          <w:lang w:bidi="ar-SA"/>
        </w:rPr>
        <w:t>al 1.501%.</w:t>
      </w:r>
    </w:p>
    <w:p w14:paraId="1BBF7F1D" w14:textId="77777777" w:rsidR="00B87B25" w:rsidRDefault="00B87B25" w:rsidP="00C05C35">
      <w:pPr>
        <w:widowControl/>
        <w:jc w:val="both"/>
        <w:rPr>
          <w:rFonts w:ascii="Arial" w:eastAsia="Times New Roman" w:hAnsi="Arial" w:cs="Arial"/>
          <w:bCs/>
          <w:sz w:val="22"/>
          <w:szCs w:val="22"/>
          <w:lang w:bidi="ar-SA"/>
        </w:rPr>
      </w:pPr>
    </w:p>
    <w:p w14:paraId="1C7C36CE" w14:textId="77777777" w:rsidR="00B87B25" w:rsidRDefault="00B87B25" w:rsidP="00C05C35">
      <w:pPr>
        <w:widowControl/>
        <w:jc w:val="both"/>
        <w:rPr>
          <w:rFonts w:ascii="Arial" w:eastAsia="Times New Roman" w:hAnsi="Arial" w:cs="Arial"/>
          <w:bCs/>
          <w:sz w:val="22"/>
          <w:szCs w:val="22"/>
          <w:lang w:bidi="ar-SA"/>
        </w:rPr>
      </w:pPr>
    </w:p>
    <w:p w14:paraId="6A3D0009" w14:textId="77777777" w:rsidR="0051424B" w:rsidRDefault="0051424B" w:rsidP="00C05C35">
      <w:pPr>
        <w:widowControl/>
        <w:jc w:val="both"/>
        <w:rPr>
          <w:rFonts w:ascii="Arial" w:eastAsia="Times New Roman" w:hAnsi="Arial" w:cs="Arial"/>
          <w:bCs/>
          <w:sz w:val="22"/>
          <w:szCs w:val="22"/>
          <w:lang w:bidi="ar-SA"/>
        </w:rPr>
      </w:pPr>
    </w:p>
    <w:p w14:paraId="5D3A7D44" w14:textId="21635FCE" w:rsidR="00CC64E7" w:rsidRDefault="00324E5A" w:rsidP="00C05C35">
      <w:pPr>
        <w:widowControl/>
        <w:jc w:val="both"/>
        <w:rPr>
          <w:rFonts w:ascii="Arial" w:eastAsia="Times New Roman" w:hAnsi="Arial" w:cs="Arial"/>
          <w:bCs/>
          <w:sz w:val="22"/>
          <w:szCs w:val="22"/>
          <w:lang w:bidi="ar-SA"/>
        </w:rPr>
      </w:pPr>
      <w:r w:rsidRPr="00A46C25">
        <w:rPr>
          <w:rFonts w:ascii="Arial" w:eastAsia="Times New Roman" w:hAnsi="Arial" w:cs="Arial"/>
          <w:bCs/>
          <w:sz w:val="22"/>
          <w:szCs w:val="22"/>
          <w:lang w:bidi="ar-SA"/>
        </w:rPr>
        <w:t>L</w:t>
      </w:r>
      <w:r w:rsidR="00F661CA" w:rsidRPr="00A46C25">
        <w:rPr>
          <w:rFonts w:ascii="Arial" w:eastAsia="Times New Roman" w:hAnsi="Arial" w:cs="Arial"/>
          <w:bCs/>
          <w:sz w:val="22"/>
          <w:szCs w:val="22"/>
          <w:lang w:bidi="ar-SA"/>
        </w:rPr>
        <w:t>a justificación</w:t>
      </w:r>
      <w:r w:rsidR="00F244C7" w:rsidRPr="00A46C25">
        <w:rPr>
          <w:rFonts w:ascii="Arial" w:eastAsia="Times New Roman" w:hAnsi="Arial" w:cs="Arial"/>
          <w:bCs/>
          <w:sz w:val="22"/>
          <w:szCs w:val="22"/>
          <w:lang w:bidi="ar-SA"/>
        </w:rPr>
        <w:t xml:space="preserve"> del aumento </w:t>
      </w:r>
      <w:r w:rsidR="0072490C" w:rsidRPr="00A46C25">
        <w:rPr>
          <w:rFonts w:ascii="Arial" w:eastAsia="Times New Roman" w:hAnsi="Arial" w:cs="Arial"/>
          <w:bCs/>
          <w:sz w:val="22"/>
          <w:szCs w:val="22"/>
          <w:lang w:bidi="ar-SA"/>
        </w:rPr>
        <w:t xml:space="preserve">entre la vigencia 2019 </w:t>
      </w:r>
      <w:r w:rsidRPr="00A46C25">
        <w:rPr>
          <w:rFonts w:ascii="Arial" w:eastAsia="Times New Roman" w:hAnsi="Arial" w:cs="Arial"/>
          <w:bCs/>
          <w:sz w:val="22"/>
          <w:szCs w:val="22"/>
          <w:lang w:bidi="ar-SA"/>
        </w:rPr>
        <w:t>y</w:t>
      </w:r>
      <w:r w:rsidR="0072490C" w:rsidRPr="00A46C25">
        <w:rPr>
          <w:rFonts w:ascii="Arial" w:eastAsia="Times New Roman" w:hAnsi="Arial" w:cs="Arial"/>
          <w:bCs/>
          <w:sz w:val="22"/>
          <w:szCs w:val="22"/>
          <w:lang w:bidi="ar-SA"/>
        </w:rPr>
        <w:t xml:space="preserve"> la vigencia 2020</w:t>
      </w:r>
      <w:r w:rsidR="00F244C7" w:rsidRPr="00A46C25">
        <w:rPr>
          <w:rFonts w:ascii="Arial" w:eastAsia="Times New Roman" w:hAnsi="Arial" w:cs="Arial"/>
          <w:bCs/>
          <w:sz w:val="22"/>
          <w:szCs w:val="22"/>
          <w:lang w:bidi="ar-SA"/>
        </w:rPr>
        <w:t xml:space="preserve"> se explica</w:t>
      </w:r>
      <w:r w:rsidRPr="00A46C25">
        <w:rPr>
          <w:rFonts w:ascii="Arial" w:eastAsia="Times New Roman" w:hAnsi="Arial" w:cs="Arial"/>
          <w:bCs/>
          <w:sz w:val="22"/>
          <w:szCs w:val="22"/>
          <w:lang w:bidi="ar-SA"/>
        </w:rPr>
        <w:t xml:space="preserve"> </w:t>
      </w:r>
      <w:r w:rsidR="00B87B25">
        <w:rPr>
          <w:rFonts w:ascii="Arial" w:eastAsia="Times New Roman" w:hAnsi="Arial" w:cs="Arial"/>
          <w:bCs/>
          <w:sz w:val="22"/>
          <w:szCs w:val="22"/>
          <w:lang w:bidi="ar-SA"/>
        </w:rPr>
        <w:t>dado que</w:t>
      </w:r>
      <w:r w:rsidR="00810AE6" w:rsidRPr="00A46C25">
        <w:rPr>
          <w:rFonts w:ascii="Arial" w:eastAsia="Times New Roman" w:hAnsi="Arial" w:cs="Arial"/>
          <w:bCs/>
          <w:sz w:val="22"/>
          <w:szCs w:val="22"/>
          <w:lang w:bidi="ar-SA"/>
        </w:rPr>
        <w:t xml:space="preserve"> </w:t>
      </w:r>
      <w:r w:rsidR="00C05C35" w:rsidRPr="00A46C25">
        <w:rPr>
          <w:rFonts w:ascii="Arial" w:eastAsia="Times New Roman" w:hAnsi="Arial" w:cs="Arial"/>
          <w:bCs/>
          <w:sz w:val="22"/>
          <w:szCs w:val="22"/>
          <w:lang w:bidi="ar-SA"/>
        </w:rPr>
        <w:t>la vigencia 2019 se utilizaron sal</w:t>
      </w:r>
      <w:r w:rsidR="0072490C" w:rsidRPr="00A46C25">
        <w:rPr>
          <w:rFonts w:ascii="Arial" w:eastAsia="Times New Roman" w:hAnsi="Arial" w:cs="Arial"/>
          <w:bCs/>
          <w:sz w:val="22"/>
          <w:szCs w:val="22"/>
          <w:lang w:bidi="ar-SA"/>
        </w:rPr>
        <w:t>dos provisionados del año</w:t>
      </w:r>
      <w:r w:rsidR="00C05C35" w:rsidRPr="00A46C25">
        <w:rPr>
          <w:rFonts w:ascii="Arial" w:eastAsia="Times New Roman" w:hAnsi="Arial" w:cs="Arial"/>
          <w:bCs/>
          <w:sz w:val="22"/>
          <w:szCs w:val="22"/>
          <w:lang w:bidi="ar-SA"/>
        </w:rPr>
        <w:t xml:space="preserve"> 20</w:t>
      </w:r>
      <w:r w:rsidR="00F661CA" w:rsidRPr="00A46C25">
        <w:rPr>
          <w:rFonts w:ascii="Arial" w:eastAsia="Times New Roman" w:hAnsi="Arial" w:cs="Arial"/>
          <w:bCs/>
          <w:sz w:val="22"/>
          <w:szCs w:val="22"/>
          <w:lang w:bidi="ar-SA"/>
        </w:rPr>
        <w:t>18</w:t>
      </w:r>
      <w:r w:rsidRPr="00A46C25">
        <w:rPr>
          <w:rFonts w:ascii="Arial" w:eastAsia="Times New Roman" w:hAnsi="Arial" w:cs="Arial"/>
          <w:bCs/>
          <w:sz w:val="22"/>
          <w:szCs w:val="22"/>
          <w:lang w:bidi="ar-SA"/>
        </w:rPr>
        <w:t xml:space="preserve">. </w:t>
      </w:r>
    </w:p>
    <w:p w14:paraId="052B2AE7" w14:textId="77777777" w:rsidR="00CC64E7" w:rsidRDefault="00CC64E7" w:rsidP="00C05C35">
      <w:pPr>
        <w:widowControl/>
        <w:jc w:val="both"/>
        <w:rPr>
          <w:rFonts w:ascii="Arial" w:eastAsia="Times New Roman" w:hAnsi="Arial" w:cs="Arial"/>
          <w:bCs/>
          <w:sz w:val="22"/>
          <w:szCs w:val="22"/>
          <w:lang w:bidi="ar-SA"/>
        </w:rPr>
      </w:pPr>
    </w:p>
    <w:p w14:paraId="41781B0C" w14:textId="77777777" w:rsidR="00CC64E7" w:rsidRDefault="00324E5A" w:rsidP="00C05C35">
      <w:pPr>
        <w:widowControl/>
        <w:jc w:val="both"/>
        <w:rPr>
          <w:rFonts w:ascii="Arial" w:eastAsia="Times New Roman" w:hAnsi="Arial" w:cs="Arial"/>
          <w:bCs/>
          <w:sz w:val="22"/>
          <w:szCs w:val="22"/>
          <w:lang w:bidi="ar-SA"/>
        </w:rPr>
      </w:pPr>
      <w:r w:rsidRPr="00A46C25">
        <w:rPr>
          <w:rFonts w:ascii="Arial" w:eastAsia="Times New Roman" w:hAnsi="Arial" w:cs="Arial"/>
          <w:bCs/>
          <w:sz w:val="22"/>
          <w:szCs w:val="22"/>
          <w:lang w:bidi="ar-SA"/>
        </w:rPr>
        <w:t>Pos</w:t>
      </w:r>
      <w:r w:rsidR="00F661CA" w:rsidRPr="00A46C25">
        <w:rPr>
          <w:rFonts w:ascii="Arial" w:eastAsia="Times New Roman" w:hAnsi="Arial" w:cs="Arial"/>
          <w:bCs/>
          <w:sz w:val="22"/>
          <w:szCs w:val="22"/>
          <w:lang w:bidi="ar-SA"/>
        </w:rPr>
        <w:t>teriormente</w:t>
      </w:r>
      <w:r w:rsidRPr="00A46C25">
        <w:rPr>
          <w:rFonts w:ascii="Arial" w:eastAsia="Times New Roman" w:hAnsi="Arial" w:cs="Arial"/>
          <w:bCs/>
          <w:sz w:val="22"/>
          <w:szCs w:val="22"/>
          <w:lang w:bidi="ar-SA"/>
        </w:rPr>
        <w:t>,</w:t>
      </w:r>
      <w:r w:rsidR="00F661CA" w:rsidRPr="00A46C25">
        <w:rPr>
          <w:rFonts w:ascii="Arial" w:eastAsia="Times New Roman" w:hAnsi="Arial" w:cs="Arial"/>
          <w:bCs/>
          <w:sz w:val="22"/>
          <w:szCs w:val="22"/>
          <w:lang w:bidi="ar-SA"/>
        </w:rPr>
        <w:t xml:space="preserve"> para </w:t>
      </w:r>
      <w:r w:rsidR="00A46C25" w:rsidRPr="00A46C25">
        <w:rPr>
          <w:rFonts w:ascii="Arial" w:eastAsia="Times New Roman" w:hAnsi="Arial" w:cs="Arial"/>
          <w:bCs/>
          <w:sz w:val="22"/>
          <w:szCs w:val="22"/>
          <w:lang w:bidi="ar-SA"/>
        </w:rPr>
        <w:t>la</w:t>
      </w:r>
      <w:r w:rsidR="00F244C7" w:rsidRPr="00A46C25">
        <w:rPr>
          <w:rFonts w:ascii="Arial" w:eastAsia="Times New Roman" w:hAnsi="Arial" w:cs="Arial"/>
          <w:bCs/>
          <w:sz w:val="22"/>
          <w:szCs w:val="22"/>
          <w:lang w:bidi="ar-SA"/>
        </w:rPr>
        <w:t xml:space="preserve"> vigencia 2019 se firmó el </w:t>
      </w:r>
      <w:r w:rsidRPr="00A46C25">
        <w:rPr>
          <w:rFonts w:ascii="Arial" w:eastAsia="Times New Roman" w:hAnsi="Arial" w:cs="Arial"/>
          <w:bCs/>
          <w:sz w:val="22"/>
          <w:szCs w:val="22"/>
          <w:lang w:bidi="ar-SA"/>
        </w:rPr>
        <w:t>C</w:t>
      </w:r>
      <w:r w:rsidR="00F244C7" w:rsidRPr="00A46C25">
        <w:rPr>
          <w:rFonts w:ascii="Arial" w:eastAsia="Times New Roman" w:hAnsi="Arial" w:cs="Arial"/>
          <w:bCs/>
          <w:sz w:val="22"/>
          <w:szCs w:val="22"/>
          <w:lang w:bidi="ar-SA"/>
        </w:rPr>
        <w:t>ontrato</w:t>
      </w:r>
      <w:r w:rsidRPr="00A46C25">
        <w:rPr>
          <w:rFonts w:ascii="Arial" w:eastAsia="Times New Roman" w:hAnsi="Arial" w:cs="Arial"/>
          <w:bCs/>
          <w:sz w:val="22"/>
          <w:szCs w:val="22"/>
          <w:lang w:bidi="ar-SA"/>
        </w:rPr>
        <w:t xml:space="preserve"> de Mantenimiento</w:t>
      </w:r>
      <w:r w:rsidR="00F244C7" w:rsidRPr="00A46C25">
        <w:rPr>
          <w:rFonts w:ascii="Arial" w:eastAsia="Times New Roman" w:hAnsi="Arial" w:cs="Arial"/>
          <w:bCs/>
          <w:sz w:val="22"/>
          <w:szCs w:val="22"/>
          <w:lang w:bidi="ar-SA"/>
        </w:rPr>
        <w:t xml:space="preserve"> 223 de 2019 que venció en </w:t>
      </w:r>
      <w:r w:rsidRPr="00A46C25">
        <w:rPr>
          <w:rFonts w:ascii="Arial" w:eastAsia="Times New Roman" w:hAnsi="Arial" w:cs="Arial"/>
          <w:bCs/>
          <w:sz w:val="22"/>
          <w:szCs w:val="22"/>
          <w:lang w:bidi="ar-SA"/>
        </w:rPr>
        <w:t>m</w:t>
      </w:r>
      <w:r w:rsidR="00F244C7" w:rsidRPr="00A46C25">
        <w:rPr>
          <w:rFonts w:ascii="Arial" w:eastAsia="Times New Roman" w:hAnsi="Arial" w:cs="Arial"/>
          <w:bCs/>
          <w:sz w:val="22"/>
          <w:szCs w:val="22"/>
          <w:lang w:bidi="ar-SA"/>
        </w:rPr>
        <w:t>arzo de 2020,</w:t>
      </w:r>
      <w:r w:rsidR="00B351DC" w:rsidRPr="00A46C25">
        <w:rPr>
          <w:rFonts w:ascii="Arial" w:eastAsia="Times New Roman" w:hAnsi="Arial" w:cs="Arial"/>
          <w:bCs/>
          <w:sz w:val="22"/>
          <w:szCs w:val="22"/>
          <w:lang w:bidi="ar-SA"/>
        </w:rPr>
        <w:t xml:space="preserve"> afectando </w:t>
      </w:r>
      <w:r w:rsidR="0072490C" w:rsidRPr="00A46C25">
        <w:rPr>
          <w:rFonts w:ascii="Arial" w:eastAsia="Times New Roman" w:hAnsi="Arial" w:cs="Arial"/>
          <w:bCs/>
          <w:sz w:val="22"/>
          <w:szCs w:val="22"/>
          <w:lang w:bidi="ar-SA"/>
        </w:rPr>
        <w:t xml:space="preserve">el rubro </w:t>
      </w:r>
      <w:r w:rsidR="00B351DC" w:rsidRPr="00A46C25">
        <w:rPr>
          <w:rFonts w:ascii="Arial" w:eastAsia="Times New Roman" w:hAnsi="Arial" w:cs="Arial"/>
          <w:bCs/>
          <w:sz w:val="22"/>
          <w:szCs w:val="22"/>
          <w:lang w:bidi="ar-SA"/>
        </w:rPr>
        <w:t>cuentas por pagar</w:t>
      </w:r>
      <w:r w:rsidR="0072490C" w:rsidRPr="00A46C25">
        <w:rPr>
          <w:rFonts w:ascii="Arial" w:eastAsia="Times New Roman" w:hAnsi="Arial" w:cs="Arial"/>
          <w:bCs/>
          <w:sz w:val="22"/>
          <w:szCs w:val="22"/>
          <w:lang w:bidi="ar-SA"/>
        </w:rPr>
        <w:t xml:space="preserve"> hasta el mes de marzo 2020</w:t>
      </w:r>
      <w:r w:rsidRPr="00A46C25">
        <w:rPr>
          <w:rFonts w:ascii="Arial" w:eastAsia="Times New Roman" w:hAnsi="Arial" w:cs="Arial"/>
          <w:bCs/>
          <w:sz w:val="22"/>
          <w:szCs w:val="22"/>
          <w:lang w:bidi="ar-SA"/>
        </w:rPr>
        <w:t>.</w:t>
      </w:r>
    </w:p>
    <w:p w14:paraId="560A42E5" w14:textId="77777777" w:rsidR="00CC64E7" w:rsidRDefault="00CC64E7" w:rsidP="00C05C35">
      <w:pPr>
        <w:widowControl/>
        <w:jc w:val="both"/>
        <w:rPr>
          <w:rFonts w:ascii="Arial" w:eastAsia="Times New Roman" w:hAnsi="Arial" w:cs="Arial"/>
          <w:bCs/>
          <w:sz w:val="22"/>
          <w:szCs w:val="22"/>
          <w:lang w:bidi="ar-SA"/>
        </w:rPr>
      </w:pPr>
    </w:p>
    <w:p w14:paraId="2995983D" w14:textId="62B529C0" w:rsidR="00C05C35" w:rsidRDefault="00324E5A" w:rsidP="00C05C35">
      <w:pPr>
        <w:widowControl/>
        <w:jc w:val="both"/>
        <w:rPr>
          <w:rFonts w:ascii="Arial" w:eastAsia="Times New Roman" w:hAnsi="Arial" w:cs="Arial"/>
          <w:bCs/>
          <w:sz w:val="22"/>
          <w:szCs w:val="22"/>
          <w:lang w:bidi="ar-SA"/>
        </w:rPr>
      </w:pPr>
      <w:r w:rsidRPr="00A46C25">
        <w:rPr>
          <w:rFonts w:ascii="Arial" w:eastAsia="Times New Roman" w:hAnsi="Arial" w:cs="Arial"/>
          <w:bCs/>
          <w:sz w:val="22"/>
          <w:szCs w:val="22"/>
          <w:lang w:bidi="ar-SA"/>
        </w:rPr>
        <w:t>A</w:t>
      </w:r>
      <w:r w:rsidR="00B351DC" w:rsidRPr="00A46C25">
        <w:rPr>
          <w:rFonts w:ascii="Arial" w:eastAsia="Times New Roman" w:hAnsi="Arial" w:cs="Arial"/>
          <w:bCs/>
          <w:sz w:val="22"/>
          <w:szCs w:val="22"/>
          <w:lang w:bidi="ar-SA"/>
        </w:rPr>
        <w:t xml:space="preserve"> partir del mes de </w:t>
      </w:r>
      <w:r w:rsidRPr="00A46C25">
        <w:rPr>
          <w:rFonts w:ascii="Arial" w:eastAsia="Times New Roman" w:hAnsi="Arial" w:cs="Arial"/>
          <w:bCs/>
          <w:sz w:val="22"/>
          <w:szCs w:val="22"/>
          <w:lang w:bidi="ar-SA"/>
        </w:rPr>
        <w:t>a</w:t>
      </w:r>
      <w:r w:rsidR="00786E1A" w:rsidRPr="00A46C25">
        <w:rPr>
          <w:rFonts w:ascii="Arial" w:eastAsia="Times New Roman" w:hAnsi="Arial" w:cs="Arial"/>
          <w:bCs/>
          <w:sz w:val="22"/>
          <w:szCs w:val="22"/>
          <w:lang w:bidi="ar-SA"/>
        </w:rPr>
        <w:t>bril de 2020</w:t>
      </w:r>
      <w:r>
        <w:rPr>
          <w:rFonts w:ascii="Arial" w:eastAsia="Times New Roman" w:hAnsi="Arial" w:cs="Arial"/>
          <w:bCs/>
          <w:sz w:val="22"/>
          <w:szCs w:val="22"/>
          <w:lang w:bidi="ar-SA"/>
        </w:rPr>
        <w:t xml:space="preserve"> se </w:t>
      </w:r>
      <w:r w:rsidR="00B351DC">
        <w:rPr>
          <w:rFonts w:ascii="Arial" w:eastAsia="Times New Roman" w:hAnsi="Arial" w:cs="Arial"/>
          <w:bCs/>
          <w:sz w:val="22"/>
          <w:szCs w:val="22"/>
          <w:lang w:bidi="ar-SA"/>
        </w:rPr>
        <w:t xml:space="preserve">empezó la afectación </w:t>
      </w:r>
      <w:r w:rsidR="00786E1A">
        <w:rPr>
          <w:rFonts w:ascii="Arial" w:eastAsia="Times New Roman" w:hAnsi="Arial" w:cs="Arial"/>
          <w:bCs/>
          <w:sz w:val="22"/>
          <w:szCs w:val="22"/>
          <w:lang w:bidi="ar-SA"/>
        </w:rPr>
        <w:t xml:space="preserve">en el gasto </w:t>
      </w:r>
      <w:r w:rsidR="00B351DC">
        <w:rPr>
          <w:rFonts w:ascii="Arial" w:eastAsia="Times New Roman" w:hAnsi="Arial" w:cs="Arial"/>
          <w:bCs/>
          <w:sz w:val="22"/>
          <w:szCs w:val="22"/>
          <w:lang w:bidi="ar-SA"/>
        </w:rPr>
        <w:t xml:space="preserve">por </w:t>
      </w:r>
      <w:r w:rsidR="00A46C25">
        <w:rPr>
          <w:rFonts w:ascii="Arial" w:eastAsia="Times New Roman" w:hAnsi="Arial" w:cs="Arial"/>
          <w:bCs/>
          <w:sz w:val="22"/>
          <w:szCs w:val="22"/>
          <w:lang w:bidi="ar-SA"/>
        </w:rPr>
        <w:t xml:space="preserve">la </w:t>
      </w:r>
      <w:r w:rsidR="00B351DC" w:rsidRPr="00786E1A">
        <w:rPr>
          <w:rFonts w:ascii="Arial" w:eastAsia="Times New Roman" w:hAnsi="Arial" w:cs="Arial"/>
          <w:bCs/>
          <w:sz w:val="22"/>
          <w:szCs w:val="22"/>
          <w:lang w:bidi="ar-SA"/>
        </w:rPr>
        <w:t>suscripci</w:t>
      </w:r>
      <w:r w:rsidR="0072490C" w:rsidRPr="00786E1A">
        <w:rPr>
          <w:rFonts w:ascii="Arial" w:eastAsia="Times New Roman" w:hAnsi="Arial" w:cs="Arial"/>
          <w:bCs/>
          <w:sz w:val="22"/>
          <w:szCs w:val="22"/>
          <w:lang w:bidi="ar-SA"/>
        </w:rPr>
        <w:t xml:space="preserve">ón del </w:t>
      </w:r>
      <w:r w:rsidR="00A46C25">
        <w:rPr>
          <w:rFonts w:ascii="Arial" w:eastAsia="Times New Roman" w:hAnsi="Arial" w:cs="Arial"/>
          <w:bCs/>
          <w:sz w:val="22"/>
          <w:szCs w:val="22"/>
          <w:lang w:bidi="ar-SA"/>
        </w:rPr>
        <w:t>C</w:t>
      </w:r>
      <w:r w:rsidR="00B351DC" w:rsidRPr="00786E1A">
        <w:rPr>
          <w:rFonts w:ascii="Arial" w:eastAsia="Times New Roman" w:hAnsi="Arial" w:cs="Arial"/>
          <w:bCs/>
          <w:sz w:val="22"/>
          <w:szCs w:val="22"/>
          <w:lang w:bidi="ar-SA"/>
        </w:rPr>
        <w:t>ontrato</w:t>
      </w:r>
      <w:r w:rsidR="00810AE6" w:rsidRPr="00786E1A">
        <w:rPr>
          <w:rFonts w:ascii="Arial" w:eastAsia="Times New Roman" w:hAnsi="Arial" w:cs="Arial"/>
          <w:bCs/>
          <w:sz w:val="22"/>
          <w:szCs w:val="22"/>
          <w:lang w:bidi="ar-SA"/>
        </w:rPr>
        <w:t xml:space="preserve"> 017 de 2020</w:t>
      </w:r>
      <w:r w:rsidR="00786E1A">
        <w:rPr>
          <w:rFonts w:ascii="Arial" w:eastAsia="Times New Roman" w:hAnsi="Arial" w:cs="Arial"/>
          <w:bCs/>
          <w:sz w:val="22"/>
          <w:szCs w:val="22"/>
          <w:lang w:bidi="ar-SA"/>
        </w:rPr>
        <w:t xml:space="preserve"> para </w:t>
      </w:r>
      <w:r w:rsidR="00A46C25">
        <w:rPr>
          <w:rFonts w:ascii="Arial" w:eastAsia="Times New Roman" w:hAnsi="Arial" w:cs="Arial"/>
          <w:bCs/>
          <w:sz w:val="22"/>
          <w:szCs w:val="22"/>
          <w:lang w:bidi="ar-SA"/>
        </w:rPr>
        <w:t>m</w:t>
      </w:r>
      <w:r w:rsidR="00786E1A">
        <w:rPr>
          <w:rFonts w:ascii="Arial" w:eastAsia="Times New Roman" w:hAnsi="Arial" w:cs="Arial"/>
          <w:bCs/>
          <w:sz w:val="22"/>
          <w:szCs w:val="22"/>
          <w:lang w:bidi="ar-SA"/>
        </w:rPr>
        <w:t xml:space="preserve">antenimiento y </w:t>
      </w:r>
      <w:r w:rsidR="00A46C25">
        <w:rPr>
          <w:rFonts w:ascii="Arial" w:eastAsia="Times New Roman" w:hAnsi="Arial" w:cs="Arial"/>
          <w:bCs/>
          <w:sz w:val="22"/>
          <w:szCs w:val="22"/>
          <w:lang w:bidi="ar-SA"/>
        </w:rPr>
        <w:t>r</w:t>
      </w:r>
      <w:r w:rsidR="00786E1A">
        <w:rPr>
          <w:rFonts w:ascii="Arial" w:eastAsia="Times New Roman" w:hAnsi="Arial" w:cs="Arial"/>
          <w:bCs/>
          <w:sz w:val="22"/>
          <w:szCs w:val="22"/>
          <w:lang w:bidi="ar-SA"/>
        </w:rPr>
        <w:t>eparaciones</w:t>
      </w:r>
      <w:r w:rsidR="00A46C25">
        <w:rPr>
          <w:rFonts w:ascii="Arial" w:eastAsia="Times New Roman" w:hAnsi="Arial" w:cs="Arial"/>
          <w:bCs/>
          <w:sz w:val="22"/>
          <w:szCs w:val="22"/>
          <w:lang w:bidi="ar-SA"/>
        </w:rPr>
        <w:t>,</w:t>
      </w:r>
      <w:r w:rsidR="00786E1A">
        <w:rPr>
          <w:rFonts w:ascii="Arial" w:eastAsia="Times New Roman" w:hAnsi="Arial" w:cs="Arial"/>
          <w:bCs/>
          <w:sz w:val="22"/>
          <w:szCs w:val="22"/>
          <w:lang w:bidi="ar-SA"/>
        </w:rPr>
        <w:t xml:space="preserve"> como también para </w:t>
      </w:r>
      <w:r w:rsidR="00A46C25">
        <w:rPr>
          <w:rFonts w:ascii="Arial" w:eastAsia="Times New Roman" w:hAnsi="Arial" w:cs="Arial"/>
          <w:bCs/>
          <w:sz w:val="22"/>
          <w:szCs w:val="22"/>
          <w:lang w:bidi="ar-SA"/>
        </w:rPr>
        <w:t>m</w:t>
      </w:r>
      <w:r w:rsidR="00786E1A">
        <w:rPr>
          <w:rFonts w:ascii="Arial" w:eastAsia="Times New Roman" w:hAnsi="Arial" w:cs="Arial"/>
          <w:bCs/>
          <w:sz w:val="22"/>
          <w:szCs w:val="22"/>
          <w:lang w:bidi="ar-SA"/>
        </w:rPr>
        <w:t xml:space="preserve">ateriales y </w:t>
      </w:r>
      <w:r w:rsidR="00A46C25">
        <w:rPr>
          <w:rFonts w:ascii="Arial" w:eastAsia="Times New Roman" w:hAnsi="Arial" w:cs="Arial"/>
          <w:bCs/>
          <w:sz w:val="22"/>
          <w:szCs w:val="22"/>
          <w:lang w:bidi="ar-SA"/>
        </w:rPr>
        <w:t>s</w:t>
      </w:r>
      <w:r w:rsidR="00786E1A">
        <w:rPr>
          <w:rFonts w:ascii="Arial" w:eastAsia="Times New Roman" w:hAnsi="Arial" w:cs="Arial"/>
          <w:bCs/>
          <w:sz w:val="22"/>
          <w:szCs w:val="22"/>
          <w:lang w:bidi="ar-SA"/>
        </w:rPr>
        <w:t>uministros,</w:t>
      </w:r>
      <w:r w:rsidR="00B351DC">
        <w:rPr>
          <w:rFonts w:ascii="Arial" w:eastAsia="Times New Roman" w:hAnsi="Arial" w:cs="Arial"/>
          <w:bCs/>
          <w:sz w:val="22"/>
          <w:szCs w:val="22"/>
          <w:lang w:bidi="ar-SA"/>
        </w:rPr>
        <w:t xml:space="preserve"> </w:t>
      </w:r>
      <w:r w:rsidR="00786E1A">
        <w:rPr>
          <w:rFonts w:ascii="Arial" w:eastAsia="Times New Roman" w:hAnsi="Arial" w:cs="Arial"/>
          <w:bCs/>
          <w:sz w:val="22"/>
          <w:szCs w:val="22"/>
          <w:lang w:bidi="ar-SA"/>
        </w:rPr>
        <w:t xml:space="preserve">donde se incluye el </w:t>
      </w:r>
      <w:r w:rsidR="0072490C">
        <w:rPr>
          <w:rFonts w:ascii="Arial" w:eastAsia="Times New Roman" w:hAnsi="Arial" w:cs="Arial"/>
          <w:bCs/>
          <w:sz w:val="22"/>
          <w:szCs w:val="22"/>
          <w:lang w:bidi="ar-SA"/>
        </w:rPr>
        <w:t xml:space="preserve">pago de </w:t>
      </w:r>
      <w:r w:rsidR="00B351DC">
        <w:rPr>
          <w:rFonts w:ascii="Arial" w:eastAsia="Times New Roman" w:hAnsi="Arial" w:cs="Arial"/>
          <w:bCs/>
          <w:sz w:val="22"/>
          <w:szCs w:val="22"/>
          <w:lang w:bidi="ar-SA"/>
        </w:rPr>
        <w:t xml:space="preserve">personal de Aseo y </w:t>
      </w:r>
      <w:r w:rsidR="0051424B">
        <w:rPr>
          <w:rFonts w:ascii="Arial" w:eastAsia="Times New Roman" w:hAnsi="Arial" w:cs="Arial"/>
          <w:bCs/>
          <w:sz w:val="22"/>
          <w:szCs w:val="22"/>
          <w:lang w:bidi="ar-SA"/>
        </w:rPr>
        <w:t>C</w:t>
      </w:r>
      <w:r w:rsidR="00B351DC">
        <w:rPr>
          <w:rFonts w:ascii="Arial" w:eastAsia="Times New Roman" w:hAnsi="Arial" w:cs="Arial"/>
          <w:bCs/>
          <w:sz w:val="22"/>
          <w:szCs w:val="22"/>
          <w:lang w:bidi="ar-SA"/>
        </w:rPr>
        <w:t>afeter</w:t>
      </w:r>
      <w:r w:rsidR="00810AE6">
        <w:rPr>
          <w:rFonts w:ascii="Arial" w:eastAsia="Times New Roman" w:hAnsi="Arial" w:cs="Arial"/>
          <w:bCs/>
          <w:sz w:val="22"/>
          <w:szCs w:val="22"/>
          <w:lang w:bidi="ar-SA"/>
        </w:rPr>
        <w:t xml:space="preserve">ía que viene funcionando desde el mes de mayo </w:t>
      </w:r>
      <w:r w:rsidR="00A46C25">
        <w:rPr>
          <w:rFonts w:ascii="Arial" w:eastAsia="Times New Roman" w:hAnsi="Arial" w:cs="Arial"/>
          <w:bCs/>
          <w:sz w:val="22"/>
          <w:szCs w:val="22"/>
          <w:lang w:bidi="ar-SA"/>
        </w:rPr>
        <w:t>de 2020.</w:t>
      </w:r>
    </w:p>
    <w:p w14:paraId="52603156" w14:textId="77777777" w:rsidR="006979AE" w:rsidRDefault="006979AE" w:rsidP="006979AE">
      <w:pPr>
        <w:widowControl/>
        <w:suppressAutoHyphens w:val="0"/>
        <w:rPr>
          <w:rFonts w:ascii="Arial" w:eastAsia="Times New Roman" w:hAnsi="Arial" w:cs="Arial"/>
          <w:bCs/>
          <w:sz w:val="22"/>
          <w:szCs w:val="22"/>
          <w:lang w:bidi="ar-SA"/>
        </w:rPr>
      </w:pPr>
    </w:p>
    <w:p w14:paraId="64198109" w14:textId="77777777" w:rsidR="00CC64E7" w:rsidRDefault="00CC64E7" w:rsidP="006979AE">
      <w:pPr>
        <w:widowControl/>
        <w:suppressAutoHyphens w:val="0"/>
        <w:rPr>
          <w:rFonts w:ascii="Arial" w:eastAsia="Times New Roman" w:hAnsi="Arial" w:cs="Arial"/>
          <w:bCs/>
          <w:sz w:val="22"/>
          <w:szCs w:val="22"/>
          <w:lang w:bidi="ar-SA"/>
        </w:rPr>
      </w:pPr>
    </w:p>
    <w:p w14:paraId="5F456746" w14:textId="3C2AD5FD" w:rsidR="00C05C35" w:rsidRPr="001002C0" w:rsidRDefault="00C05C35" w:rsidP="006979AE">
      <w:pPr>
        <w:widowControl/>
        <w:suppressAutoHyphens w:val="0"/>
        <w:rPr>
          <w:rFonts w:ascii="Arial" w:eastAsia="Times New Roman" w:hAnsi="Arial" w:cs="Arial"/>
          <w:bCs/>
          <w:sz w:val="22"/>
          <w:szCs w:val="22"/>
          <w:lang w:bidi="ar-SA"/>
        </w:rPr>
      </w:pPr>
      <w:r w:rsidRPr="00502BB0">
        <w:rPr>
          <w:rFonts w:ascii="Arial" w:eastAsia="Times New Roman" w:hAnsi="Arial" w:cs="Arial"/>
          <w:b/>
          <w:bCs/>
          <w:sz w:val="22"/>
          <w:szCs w:val="22"/>
          <w:lang w:bidi="ar-SA"/>
        </w:rPr>
        <w:t xml:space="preserve">7.7. ARRENDAMIENTOS. </w:t>
      </w:r>
    </w:p>
    <w:p w14:paraId="0497E2A4" w14:textId="77777777" w:rsidR="00C05C35" w:rsidRPr="00502BB0" w:rsidRDefault="00C05C35" w:rsidP="00C05C35">
      <w:pPr>
        <w:widowControl/>
        <w:jc w:val="both"/>
        <w:rPr>
          <w:rFonts w:ascii="Arial" w:eastAsia="Times New Roman" w:hAnsi="Arial" w:cs="Arial"/>
          <w:b/>
          <w:bCs/>
          <w:sz w:val="22"/>
          <w:szCs w:val="22"/>
          <w:lang w:bidi="ar-SA"/>
        </w:rPr>
      </w:pPr>
    </w:p>
    <w:p w14:paraId="51DE6ADE" w14:textId="77777777" w:rsidR="00C05C35" w:rsidRPr="00F6084A" w:rsidRDefault="00C05C35" w:rsidP="00C05C35">
      <w:pPr>
        <w:widowControl/>
        <w:jc w:val="both"/>
        <w:rPr>
          <w:rFonts w:ascii="Arial" w:eastAsia="Times New Roman" w:hAnsi="Arial" w:cs="Arial"/>
          <w:b/>
          <w:bCs/>
          <w:sz w:val="22"/>
          <w:szCs w:val="22"/>
          <w:lang w:bidi="ar-SA"/>
        </w:rPr>
      </w:pPr>
      <w:r>
        <w:rPr>
          <w:rFonts w:ascii="Arial" w:eastAsia="Times New Roman" w:hAnsi="Arial" w:cs="Arial"/>
          <w:b/>
          <w:bCs/>
          <w:sz w:val="22"/>
          <w:szCs w:val="22"/>
          <w:lang w:bidi="ar-SA"/>
        </w:rPr>
        <w:t>Tabla 6</w:t>
      </w:r>
      <w:r w:rsidRPr="00502BB0">
        <w:rPr>
          <w:rFonts w:ascii="Arial" w:eastAsia="Times New Roman" w:hAnsi="Arial" w:cs="Arial"/>
          <w:b/>
          <w:bCs/>
          <w:sz w:val="22"/>
          <w:szCs w:val="22"/>
          <w:lang w:bidi="ar-SA"/>
        </w:rPr>
        <w:t>.</w:t>
      </w:r>
    </w:p>
    <w:p w14:paraId="5CB6B6D1" w14:textId="77777777" w:rsidR="00C05C35" w:rsidRDefault="00C05C35" w:rsidP="00C05C35">
      <w:pPr>
        <w:widowControl/>
        <w:jc w:val="both"/>
        <w:rPr>
          <w:rFonts w:ascii="Arial" w:eastAsia="Times New Roman" w:hAnsi="Arial" w:cs="Arial"/>
          <w:b/>
          <w:sz w:val="22"/>
          <w:szCs w:val="22"/>
          <w:lang w:val="es-ES" w:bidi="ar-SA"/>
        </w:rPr>
      </w:pPr>
      <w:r w:rsidRPr="008A392B">
        <w:rPr>
          <w:noProof/>
          <w:lang w:eastAsia="es-CO" w:bidi="ar-SA"/>
        </w:rPr>
        <w:drawing>
          <wp:inline distT="0" distB="0" distL="0" distR="0" wp14:anchorId="4CC642AD" wp14:editId="6CF8B42C">
            <wp:extent cx="6151880" cy="566741"/>
            <wp:effectExtent l="0" t="0" r="1270" b="508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1880" cy="566741"/>
                    </a:xfrm>
                    <a:prstGeom prst="rect">
                      <a:avLst/>
                    </a:prstGeom>
                    <a:noFill/>
                    <a:ln>
                      <a:noFill/>
                    </a:ln>
                  </pic:spPr>
                </pic:pic>
              </a:graphicData>
            </a:graphic>
          </wp:inline>
        </w:drawing>
      </w:r>
    </w:p>
    <w:p w14:paraId="6890468A" w14:textId="77777777" w:rsidR="00C05C35" w:rsidRDefault="00C05C35" w:rsidP="00C05C35">
      <w:pPr>
        <w:widowControl/>
        <w:jc w:val="both"/>
        <w:rPr>
          <w:rFonts w:ascii="Arial" w:eastAsia="Times New Roman" w:hAnsi="Arial" w:cs="Arial"/>
          <w:sz w:val="16"/>
          <w:szCs w:val="16"/>
          <w:lang w:val="es-ES" w:bidi="ar-SA"/>
        </w:rPr>
      </w:pPr>
      <w:r w:rsidRPr="007D3286">
        <w:rPr>
          <w:rFonts w:ascii="Arial" w:eastAsia="Times New Roman" w:hAnsi="Arial" w:cs="Arial"/>
          <w:sz w:val="16"/>
          <w:szCs w:val="16"/>
          <w:lang w:val="es-ES" w:bidi="ar-SA"/>
        </w:rPr>
        <w:t>Fuente</w:t>
      </w:r>
      <w:r>
        <w:rPr>
          <w:rFonts w:ascii="Arial" w:eastAsia="Times New Roman" w:hAnsi="Arial" w:cs="Arial"/>
          <w:sz w:val="16"/>
          <w:szCs w:val="16"/>
          <w:lang w:val="es-ES" w:bidi="ar-SA"/>
        </w:rPr>
        <w:t>:</w:t>
      </w:r>
      <w:r w:rsidRPr="007D3286">
        <w:rPr>
          <w:rFonts w:ascii="Arial" w:eastAsia="Times New Roman" w:hAnsi="Arial" w:cs="Arial"/>
          <w:sz w:val="16"/>
          <w:szCs w:val="16"/>
          <w:lang w:val="es-ES" w:bidi="ar-SA"/>
        </w:rPr>
        <w:t xml:space="preserve"> Oficina de Control Interno</w:t>
      </w:r>
      <w:r>
        <w:rPr>
          <w:rFonts w:ascii="Arial" w:eastAsia="Times New Roman" w:hAnsi="Arial" w:cs="Arial"/>
          <w:sz w:val="16"/>
          <w:szCs w:val="16"/>
          <w:lang w:val="es-ES" w:bidi="ar-SA"/>
        </w:rPr>
        <w:t>.</w:t>
      </w:r>
    </w:p>
    <w:p w14:paraId="01EF1B71" w14:textId="77777777" w:rsidR="00C05C35" w:rsidRDefault="00C05C35" w:rsidP="00C05C35">
      <w:pPr>
        <w:widowControl/>
        <w:jc w:val="both"/>
        <w:rPr>
          <w:rFonts w:ascii="Arial" w:eastAsia="Times New Roman" w:hAnsi="Arial" w:cs="Arial"/>
          <w:sz w:val="16"/>
          <w:szCs w:val="16"/>
          <w:lang w:val="es-ES" w:bidi="ar-SA"/>
        </w:rPr>
      </w:pPr>
    </w:p>
    <w:p w14:paraId="095A53B7" w14:textId="3C254676" w:rsidR="00C05C35" w:rsidRPr="008A392B" w:rsidRDefault="00C05C35" w:rsidP="00C05C35">
      <w:pPr>
        <w:widowControl/>
        <w:jc w:val="both"/>
        <w:rPr>
          <w:rFonts w:ascii="Arial" w:eastAsia="Times New Roman" w:hAnsi="Arial" w:cs="Arial"/>
          <w:sz w:val="22"/>
          <w:szCs w:val="22"/>
          <w:lang w:val="es-ES" w:bidi="ar-SA"/>
        </w:rPr>
      </w:pPr>
      <w:r>
        <w:rPr>
          <w:rFonts w:ascii="Arial" w:eastAsia="Times New Roman" w:hAnsi="Arial" w:cs="Arial"/>
          <w:sz w:val="22"/>
          <w:szCs w:val="22"/>
          <w:lang w:val="es-ES" w:bidi="ar-SA"/>
        </w:rPr>
        <w:t>Para el presente semestre se evidencian pagos por arrendamientos por valor de $ 670.226.565.</w:t>
      </w:r>
    </w:p>
    <w:p w14:paraId="694A4DD9" w14:textId="77777777" w:rsidR="00C05C35" w:rsidRDefault="00C05C35" w:rsidP="00C05C35">
      <w:pPr>
        <w:widowControl/>
        <w:jc w:val="both"/>
        <w:rPr>
          <w:rFonts w:ascii="Arial" w:eastAsia="Times New Roman" w:hAnsi="Arial" w:cs="Arial"/>
          <w:sz w:val="16"/>
          <w:szCs w:val="16"/>
          <w:lang w:val="es-ES" w:bidi="ar-SA"/>
        </w:rPr>
      </w:pPr>
    </w:p>
    <w:p w14:paraId="62996AC7" w14:textId="74673AAD" w:rsidR="00C05C35" w:rsidRPr="00172873" w:rsidRDefault="00C05C35" w:rsidP="00C05C35">
      <w:pPr>
        <w:widowControl/>
        <w:jc w:val="both"/>
        <w:rPr>
          <w:rFonts w:ascii="Arial" w:eastAsia="Times New Roman" w:hAnsi="Arial" w:cs="Arial"/>
          <w:bCs/>
          <w:sz w:val="22"/>
          <w:szCs w:val="22"/>
          <w:lang w:bidi="ar-SA"/>
        </w:rPr>
      </w:pPr>
      <w:r w:rsidRPr="00172873">
        <w:rPr>
          <w:rFonts w:ascii="Arial" w:eastAsia="Times New Roman" w:hAnsi="Arial" w:cs="Arial"/>
          <w:bCs/>
          <w:sz w:val="22"/>
          <w:szCs w:val="22"/>
          <w:lang w:bidi="ar-SA"/>
        </w:rPr>
        <w:t>Se determina un incremento en los gastos de arrendamiento para el segundo trimestre de 2020 de $ 1.057., millones pesos, con relación al mismo per</w:t>
      </w:r>
      <w:r w:rsidR="00CC64E7">
        <w:rPr>
          <w:rFonts w:ascii="Arial" w:eastAsia="Times New Roman" w:hAnsi="Arial" w:cs="Arial"/>
          <w:bCs/>
          <w:sz w:val="22"/>
          <w:szCs w:val="22"/>
          <w:lang w:bidi="ar-SA"/>
        </w:rPr>
        <w:t>í</w:t>
      </w:r>
      <w:r w:rsidRPr="00172873">
        <w:rPr>
          <w:rFonts w:ascii="Arial" w:eastAsia="Times New Roman" w:hAnsi="Arial" w:cs="Arial"/>
          <w:bCs/>
          <w:sz w:val="22"/>
          <w:szCs w:val="22"/>
          <w:lang w:bidi="ar-SA"/>
        </w:rPr>
        <w:t>odo de la vigencia 2019, que equivale al 0,2%.</w:t>
      </w:r>
    </w:p>
    <w:p w14:paraId="32A2322E" w14:textId="77777777" w:rsidR="00C05C35" w:rsidRPr="006C54B3" w:rsidRDefault="00C05C35" w:rsidP="00C05C35">
      <w:pPr>
        <w:widowControl/>
        <w:jc w:val="both"/>
        <w:rPr>
          <w:rFonts w:ascii="Arial" w:eastAsia="Times New Roman" w:hAnsi="Arial" w:cs="Arial"/>
          <w:sz w:val="22"/>
          <w:szCs w:val="22"/>
          <w:highlight w:val="yellow"/>
          <w:lang w:val="es-ES" w:bidi="ar-SA"/>
        </w:rPr>
      </w:pPr>
    </w:p>
    <w:p w14:paraId="136BD90B" w14:textId="14D57D74" w:rsidR="00C05C35" w:rsidRPr="00172873" w:rsidRDefault="00C05C35" w:rsidP="00C05C35">
      <w:pPr>
        <w:widowControl/>
        <w:jc w:val="both"/>
        <w:rPr>
          <w:rFonts w:ascii="Arial" w:eastAsia="Times New Roman" w:hAnsi="Arial" w:cs="Arial"/>
          <w:sz w:val="22"/>
          <w:szCs w:val="22"/>
          <w:lang w:val="es-ES" w:bidi="ar-SA"/>
        </w:rPr>
      </w:pPr>
      <w:r w:rsidRPr="00172873">
        <w:rPr>
          <w:rFonts w:ascii="Arial" w:eastAsia="Times New Roman" w:hAnsi="Arial" w:cs="Arial"/>
          <w:sz w:val="22"/>
          <w:szCs w:val="22"/>
          <w:lang w:val="es-ES" w:bidi="ar-SA"/>
        </w:rPr>
        <w:t xml:space="preserve">Es preciso indicar que se encuentra vigente el Contrato de Arrendamiento No. 212 de 2019, cuyo inicio se suscribió el 7 de marzo de 2019. </w:t>
      </w:r>
      <w:r w:rsidR="00CC64E7">
        <w:rPr>
          <w:rFonts w:ascii="Arial" w:eastAsia="Times New Roman" w:hAnsi="Arial" w:cs="Arial"/>
          <w:sz w:val="22"/>
          <w:szCs w:val="22"/>
          <w:lang w:val="es-ES" w:bidi="ar-SA"/>
        </w:rPr>
        <w:t>Con relación al período evaluado e</w:t>
      </w:r>
      <w:r w:rsidRPr="00172873">
        <w:rPr>
          <w:rFonts w:ascii="Arial" w:eastAsia="Times New Roman" w:hAnsi="Arial" w:cs="Arial"/>
          <w:sz w:val="22"/>
          <w:szCs w:val="22"/>
          <w:lang w:val="es-ES" w:bidi="ar-SA"/>
        </w:rPr>
        <w:t xml:space="preserve">ste contrato fue adicionado y prorrogado hasta junio 30 de 2020 </w:t>
      </w:r>
      <w:r>
        <w:rPr>
          <w:rFonts w:ascii="Arial" w:eastAsia="Times New Roman" w:hAnsi="Arial" w:cs="Arial"/>
          <w:sz w:val="22"/>
          <w:szCs w:val="22"/>
          <w:lang w:val="es-ES" w:bidi="ar-SA"/>
        </w:rPr>
        <w:t>por un valor t</w:t>
      </w:r>
      <w:r w:rsidRPr="00172873">
        <w:rPr>
          <w:rFonts w:ascii="Arial" w:eastAsia="Times New Roman" w:hAnsi="Arial" w:cs="Arial"/>
          <w:sz w:val="22"/>
          <w:szCs w:val="22"/>
          <w:lang w:val="es-ES" w:bidi="ar-SA"/>
        </w:rPr>
        <w:t xml:space="preserve">otal de $2.786.731.510., con un valor del canon mensual de $176.375.412. Este precio incluye la Administración y el pago por alquiler de muebles. </w:t>
      </w:r>
    </w:p>
    <w:p w14:paraId="2B7235AB" w14:textId="77777777" w:rsidR="00C05C35" w:rsidRPr="006C54B3" w:rsidRDefault="00C05C35" w:rsidP="00C05C35">
      <w:pPr>
        <w:widowControl/>
        <w:jc w:val="both"/>
        <w:rPr>
          <w:rFonts w:ascii="Arial" w:eastAsia="Times New Roman" w:hAnsi="Arial" w:cs="Arial"/>
          <w:sz w:val="22"/>
          <w:szCs w:val="22"/>
          <w:highlight w:val="yellow"/>
          <w:lang w:val="es-ES" w:bidi="ar-SA"/>
        </w:rPr>
      </w:pPr>
    </w:p>
    <w:p w14:paraId="57819D36" w14:textId="44AD4F2A" w:rsidR="00C05C35" w:rsidRPr="005E2133" w:rsidRDefault="00C05C35" w:rsidP="00C05C35">
      <w:pPr>
        <w:widowControl/>
        <w:jc w:val="both"/>
        <w:rPr>
          <w:rFonts w:ascii="Arial" w:eastAsia="Times New Roman" w:hAnsi="Arial" w:cs="Arial"/>
          <w:sz w:val="22"/>
          <w:szCs w:val="20"/>
          <w:lang w:val="es-ES" w:bidi="ar-SA"/>
        </w:rPr>
      </w:pPr>
      <w:r>
        <w:rPr>
          <w:rFonts w:ascii="Arial" w:eastAsia="Times New Roman" w:hAnsi="Arial" w:cs="Arial"/>
          <w:sz w:val="22"/>
          <w:szCs w:val="20"/>
          <w:lang w:val="es-ES" w:bidi="ar-SA"/>
        </w:rPr>
        <w:t xml:space="preserve">Para </w:t>
      </w:r>
      <w:r w:rsidR="004F7451">
        <w:rPr>
          <w:rFonts w:ascii="Arial" w:eastAsia="Times New Roman" w:hAnsi="Arial" w:cs="Arial"/>
          <w:sz w:val="22"/>
          <w:szCs w:val="20"/>
          <w:lang w:val="es-ES" w:bidi="ar-SA"/>
        </w:rPr>
        <w:t>este</w:t>
      </w:r>
      <w:r>
        <w:rPr>
          <w:rFonts w:ascii="Arial" w:eastAsia="Times New Roman" w:hAnsi="Arial" w:cs="Arial"/>
          <w:sz w:val="22"/>
          <w:szCs w:val="20"/>
          <w:lang w:val="es-ES" w:bidi="ar-SA"/>
        </w:rPr>
        <w:t xml:space="preserve"> trimestre se pagó por la sede un valor de $ 669.282.280, y </w:t>
      </w:r>
      <w:r w:rsidRPr="005E2133">
        <w:rPr>
          <w:rFonts w:ascii="Arial" w:eastAsia="Times New Roman" w:hAnsi="Arial" w:cs="Arial"/>
          <w:sz w:val="22"/>
          <w:szCs w:val="20"/>
          <w:lang w:val="es-ES" w:bidi="ar-SA"/>
        </w:rPr>
        <w:t>e</w:t>
      </w:r>
      <w:r>
        <w:rPr>
          <w:rFonts w:ascii="Arial" w:eastAsia="Times New Roman" w:hAnsi="Arial" w:cs="Arial"/>
          <w:sz w:val="22"/>
          <w:szCs w:val="20"/>
          <w:lang w:val="es-ES" w:bidi="ar-SA"/>
        </w:rPr>
        <w:t xml:space="preserve">l </w:t>
      </w:r>
      <w:r w:rsidRPr="005E2133">
        <w:rPr>
          <w:rFonts w:ascii="Arial" w:eastAsia="Times New Roman" w:hAnsi="Arial" w:cs="Arial"/>
          <w:sz w:val="22"/>
          <w:szCs w:val="20"/>
          <w:lang w:val="es-ES" w:bidi="ar-SA"/>
        </w:rPr>
        <w:t>arrendamiento por el cargador de vehículos eléctricos registró un valor de $ 944.</w:t>
      </w:r>
      <w:r>
        <w:rPr>
          <w:rFonts w:ascii="Arial" w:eastAsia="Times New Roman" w:hAnsi="Arial" w:cs="Arial"/>
          <w:sz w:val="22"/>
          <w:szCs w:val="20"/>
          <w:lang w:val="es-ES" w:bidi="ar-SA"/>
        </w:rPr>
        <w:t>285</w:t>
      </w:r>
      <w:r w:rsidR="004F7451">
        <w:rPr>
          <w:rFonts w:ascii="Arial" w:eastAsia="Times New Roman" w:hAnsi="Arial" w:cs="Arial"/>
          <w:sz w:val="22"/>
          <w:szCs w:val="20"/>
          <w:lang w:val="es-ES" w:bidi="ar-SA"/>
        </w:rPr>
        <w:t xml:space="preserve"> </w:t>
      </w:r>
      <w:r w:rsidRPr="005E2133">
        <w:rPr>
          <w:rFonts w:ascii="Arial" w:eastAsia="Times New Roman" w:hAnsi="Arial" w:cs="Arial"/>
          <w:sz w:val="22"/>
          <w:szCs w:val="20"/>
          <w:lang w:val="es-ES" w:bidi="ar-SA"/>
        </w:rPr>
        <w:t>pesos.</w:t>
      </w:r>
      <w:r w:rsidR="004F7451">
        <w:rPr>
          <w:rFonts w:ascii="Arial" w:eastAsia="Times New Roman" w:hAnsi="Arial" w:cs="Arial"/>
          <w:sz w:val="22"/>
          <w:szCs w:val="20"/>
          <w:lang w:val="es-ES" w:bidi="ar-SA"/>
        </w:rPr>
        <w:t xml:space="preserve"> Los siguientes son los valores pagados por concepto del cargador de vehículos.</w:t>
      </w:r>
    </w:p>
    <w:p w14:paraId="22791462" w14:textId="77777777" w:rsidR="00C05C35" w:rsidRPr="006C54B3" w:rsidRDefault="00C05C35" w:rsidP="00C05C35">
      <w:pPr>
        <w:widowControl/>
        <w:jc w:val="both"/>
        <w:rPr>
          <w:rFonts w:ascii="Arial" w:eastAsia="Times New Roman" w:hAnsi="Arial" w:cs="Arial"/>
          <w:sz w:val="22"/>
          <w:szCs w:val="22"/>
          <w:highlight w:val="yellow"/>
          <w:lang w:val="es-ES" w:bidi="ar-SA"/>
        </w:rPr>
      </w:pPr>
    </w:p>
    <w:p w14:paraId="1A0FBF6E" w14:textId="77777777" w:rsidR="00C05C35" w:rsidRPr="005E2133" w:rsidRDefault="00C05C35" w:rsidP="00C05C35">
      <w:pPr>
        <w:widowControl/>
        <w:jc w:val="both"/>
        <w:rPr>
          <w:rFonts w:ascii="Arial" w:eastAsia="Times New Roman" w:hAnsi="Arial" w:cs="Arial"/>
          <w:b/>
          <w:sz w:val="22"/>
          <w:szCs w:val="22"/>
          <w:lang w:val="es-ES" w:bidi="ar-SA"/>
        </w:rPr>
      </w:pPr>
      <w:r w:rsidRPr="005E2133">
        <w:rPr>
          <w:rFonts w:ascii="Arial" w:eastAsia="Times New Roman" w:hAnsi="Arial" w:cs="Arial"/>
          <w:b/>
          <w:sz w:val="22"/>
          <w:szCs w:val="22"/>
          <w:lang w:val="es-ES" w:bidi="ar-SA"/>
        </w:rPr>
        <w:t>Cuadro 4.</w:t>
      </w:r>
    </w:p>
    <w:p w14:paraId="692FB1E8" w14:textId="77777777" w:rsidR="00C05C35" w:rsidRPr="005E2133" w:rsidRDefault="00C05C35" w:rsidP="00C05C35">
      <w:pPr>
        <w:widowControl/>
        <w:jc w:val="both"/>
        <w:rPr>
          <w:rFonts w:ascii="Arial" w:eastAsia="Times New Roman" w:hAnsi="Arial" w:cs="Arial"/>
          <w:b/>
          <w:sz w:val="22"/>
          <w:szCs w:val="22"/>
          <w:lang w:val="es-ES" w:bidi="ar-SA"/>
        </w:rPr>
      </w:pPr>
    </w:p>
    <w:tbl>
      <w:tblPr>
        <w:tblStyle w:val="Tablaconcuadrcula"/>
        <w:tblW w:w="0" w:type="auto"/>
        <w:tblInd w:w="959" w:type="dxa"/>
        <w:tblLook w:val="04A0" w:firstRow="1" w:lastRow="0" w:firstColumn="1" w:lastColumn="0" w:noHBand="0" w:noVBand="1"/>
      </w:tblPr>
      <w:tblGrid>
        <w:gridCol w:w="2438"/>
        <w:gridCol w:w="1476"/>
      </w:tblGrid>
      <w:tr w:rsidR="00C05C35" w:rsidRPr="005E2133" w14:paraId="6A062CF3" w14:textId="77777777" w:rsidTr="001F7623">
        <w:tc>
          <w:tcPr>
            <w:tcW w:w="2438" w:type="dxa"/>
          </w:tcPr>
          <w:p w14:paraId="65C8EE0A" w14:textId="77777777" w:rsidR="00C05C35" w:rsidRPr="005E2133" w:rsidRDefault="00C05C35" w:rsidP="00E134B7">
            <w:pPr>
              <w:widowControl/>
              <w:jc w:val="center"/>
              <w:rPr>
                <w:rFonts w:ascii="Arial" w:eastAsia="Times New Roman" w:hAnsi="Arial" w:cs="Arial"/>
                <w:b/>
                <w:sz w:val="22"/>
                <w:szCs w:val="22"/>
                <w:lang w:val="es-ES" w:bidi="ar-SA"/>
              </w:rPr>
            </w:pPr>
            <w:r w:rsidRPr="005E2133">
              <w:rPr>
                <w:rFonts w:ascii="Arial" w:eastAsia="Times New Roman" w:hAnsi="Arial" w:cs="Arial"/>
                <w:b/>
                <w:sz w:val="22"/>
                <w:szCs w:val="22"/>
                <w:lang w:val="es-ES" w:bidi="ar-SA"/>
              </w:rPr>
              <w:t>Mes</w:t>
            </w:r>
          </w:p>
        </w:tc>
        <w:tc>
          <w:tcPr>
            <w:tcW w:w="1476" w:type="dxa"/>
          </w:tcPr>
          <w:p w14:paraId="6860F0E3" w14:textId="77777777" w:rsidR="00C05C35" w:rsidRPr="005E2133" w:rsidRDefault="00C05C35" w:rsidP="00E134B7">
            <w:pPr>
              <w:widowControl/>
              <w:jc w:val="center"/>
              <w:rPr>
                <w:rFonts w:ascii="Arial" w:eastAsia="Times New Roman" w:hAnsi="Arial" w:cs="Arial"/>
                <w:b/>
                <w:sz w:val="22"/>
                <w:szCs w:val="22"/>
                <w:lang w:val="es-ES" w:bidi="ar-SA"/>
              </w:rPr>
            </w:pPr>
            <w:r w:rsidRPr="005E2133">
              <w:rPr>
                <w:rFonts w:ascii="Arial" w:eastAsia="Times New Roman" w:hAnsi="Arial" w:cs="Arial"/>
                <w:b/>
                <w:sz w:val="22"/>
                <w:szCs w:val="22"/>
                <w:lang w:val="es-ES" w:bidi="ar-SA"/>
              </w:rPr>
              <w:t>Valor</w:t>
            </w:r>
            <w:r>
              <w:rPr>
                <w:rFonts w:ascii="Arial" w:eastAsia="Times New Roman" w:hAnsi="Arial" w:cs="Arial"/>
                <w:b/>
                <w:sz w:val="22"/>
                <w:szCs w:val="22"/>
                <w:lang w:val="es-ES" w:bidi="ar-SA"/>
              </w:rPr>
              <w:t>(miles)</w:t>
            </w:r>
          </w:p>
        </w:tc>
      </w:tr>
      <w:tr w:rsidR="00C05C35" w:rsidRPr="005E2133" w14:paraId="5AAE960E" w14:textId="77777777" w:rsidTr="001F7623">
        <w:tc>
          <w:tcPr>
            <w:tcW w:w="2438" w:type="dxa"/>
          </w:tcPr>
          <w:p w14:paraId="09F7431E" w14:textId="77777777" w:rsidR="00C05C35" w:rsidRPr="005E2133" w:rsidRDefault="00C05C35" w:rsidP="00E134B7">
            <w:pPr>
              <w:widowControl/>
              <w:jc w:val="both"/>
              <w:rPr>
                <w:rFonts w:ascii="Arial" w:eastAsia="Times New Roman" w:hAnsi="Arial" w:cs="Arial"/>
                <w:sz w:val="22"/>
                <w:szCs w:val="22"/>
                <w:lang w:val="es-ES" w:bidi="ar-SA"/>
              </w:rPr>
            </w:pPr>
            <w:r w:rsidRPr="005E2133">
              <w:rPr>
                <w:rFonts w:ascii="Arial" w:eastAsia="Times New Roman" w:hAnsi="Arial" w:cs="Arial"/>
                <w:sz w:val="22"/>
                <w:szCs w:val="22"/>
                <w:lang w:val="es-ES" w:bidi="ar-SA"/>
              </w:rPr>
              <w:t>Abril 2020</w:t>
            </w:r>
          </w:p>
        </w:tc>
        <w:tc>
          <w:tcPr>
            <w:tcW w:w="1476" w:type="dxa"/>
          </w:tcPr>
          <w:p w14:paraId="6DD68B65" w14:textId="77777777" w:rsidR="00C05C35" w:rsidRPr="005E2133" w:rsidRDefault="00C05C35" w:rsidP="00E134B7">
            <w:pPr>
              <w:widowControl/>
              <w:jc w:val="right"/>
              <w:rPr>
                <w:rFonts w:ascii="Arial" w:eastAsia="Times New Roman" w:hAnsi="Arial" w:cs="Arial"/>
                <w:sz w:val="22"/>
                <w:szCs w:val="22"/>
                <w:lang w:val="es-ES" w:bidi="ar-SA"/>
              </w:rPr>
            </w:pPr>
            <w:r w:rsidRPr="005E2133">
              <w:rPr>
                <w:rFonts w:ascii="Arial" w:eastAsia="Times New Roman" w:hAnsi="Arial" w:cs="Arial"/>
                <w:sz w:val="22"/>
                <w:szCs w:val="22"/>
                <w:lang w:val="es-ES" w:bidi="ar-SA"/>
              </w:rPr>
              <w:t>944.</w:t>
            </w:r>
          </w:p>
        </w:tc>
      </w:tr>
      <w:tr w:rsidR="00C05C35" w:rsidRPr="005E2133" w14:paraId="1AFD36EE" w14:textId="77777777" w:rsidTr="001F7623">
        <w:tc>
          <w:tcPr>
            <w:tcW w:w="2438" w:type="dxa"/>
          </w:tcPr>
          <w:p w14:paraId="76BF745E" w14:textId="77777777" w:rsidR="00C05C35" w:rsidRPr="005E2133" w:rsidRDefault="00C05C35" w:rsidP="00E134B7">
            <w:pPr>
              <w:widowControl/>
              <w:jc w:val="both"/>
              <w:rPr>
                <w:rFonts w:ascii="Arial" w:eastAsia="Times New Roman" w:hAnsi="Arial" w:cs="Arial"/>
                <w:sz w:val="22"/>
                <w:szCs w:val="22"/>
                <w:lang w:val="es-ES" w:bidi="ar-SA"/>
              </w:rPr>
            </w:pPr>
            <w:r w:rsidRPr="005E2133">
              <w:rPr>
                <w:rFonts w:ascii="Arial" w:eastAsia="Times New Roman" w:hAnsi="Arial" w:cs="Arial"/>
                <w:sz w:val="22"/>
                <w:szCs w:val="22"/>
                <w:lang w:val="es-ES" w:bidi="ar-SA"/>
              </w:rPr>
              <w:t>Mayo 2020</w:t>
            </w:r>
          </w:p>
        </w:tc>
        <w:tc>
          <w:tcPr>
            <w:tcW w:w="1476" w:type="dxa"/>
          </w:tcPr>
          <w:p w14:paraId="29E03FD2" w14:textId="77777777" w:rsidR="00C05C35" w:rsidRPr="005E2133" w:rsidRDefault="00C05C35" w:rsidP="00E134B7">
            <w:pPr>
              <w:widowControl/>
              <w:jc w:val="right"/>
              <w:rPr>
                <w:rFonts w:ascii="Arial" w:eastAsia="Times New Roman" w:hAnsi="Arial" w:cs="Arial"/>
                <w:sz w:val="22"/>
                <w:szCs w:val="22"/>
                <w:lang w:val="es-ES" w:bidi="ar-SA"/>
              </w:rPr>
            </w:pPr>
            <w:r w:rsidRPr="005E2133">
              <w:rPr>
                <w:rFonts w:ascii="Arial" w:eastAsia="Times New Roman" w:hAnsi="Arial" w:cs="Arial"/>
                <w:sz w:val="22"/>
                <w:szCs w:val="22"/>
                <w:lang w:val="es-ES" w:bidi="ar-SA"/>
              </w:rPr>
              <w:t>0</w:t>
            </w:r>
          </w:p>
        </w:tc>
      </w:tr>
      <w:tr w:rsidR="00C05C35" w:rsidRPr="005E2133" w14:paraId="53FB922F" w14:textId="77777777" w:rsidTr="001F7623">
        <w:tc>
          <w:tcPr>
            <w:tcW w:w="2438" w:type="dxa"/>
          </w:tcPr>
          <w:p w14:paraId="7F31018E" w14:textId="77777777" w:rsidR="00C05C35" w:rsidRPr="005E2133" w:rsidRDefault="00C05C35" w:rsidP="00E134B7">
            <w:pPr>
              <w:widowControl/>
              <w:jc w:val="both"/>
              <w:rPr>
                <w:rFonts w:ascii="Arial" w:eastAsia="Times New Roman" w:hAnsi="Arial" w:cs="Arial"/>
                <w:sz w:val="22"/>
                <w:szCs w:val="22"/>
                <w:lang w:val="es-ES" w:bidi="ar-SA"/>
              </w:rPr>
            </w:pPr>
            <w:r w:rsidRPr="005E2133">
              <w:rPr>
                <w:rFonts w:ascii="Arial" w:eastAsia="Times New Roman" w:hAnsi="Arial" w:cs="Arial"/>
                <w:sz w:val="22"/>
                <w:szCs w:val="22"/>
                <w:lang w:val="es-ES" w:bidi="ar-SA"/>
              </w:rPr>
              <w:t>junio 2020</w:t>
            </w:r>
          </w:p>
        </w:tc>
        <w:tc>
          <w:tcPr>
            <w:tcW w:w="1476" w:type="dxa"/>
          </w:tcPr>
          <w:p w14:paraId="16158E2A" w14:textId="77777777" w:rsidR="00C05C35" w:rsidRPr="005E2133" w:rsidRDefault="00C05C35" w:rsidP="00E134B7">
            <w:pPr>
              <w:widowControl/>
              <w:jc w:val="right"/>
              <w:rPr>
                <w:rFonts w:ascii="Arial" w:eastAsia="Times New Roman" w:hAnsi="Arial" w:cs="Arial"/>
                <w:sz w:val="22"/>
                <w:szCs w:val="22"/>
                <w:lang w:val="es-ES" w:bidi="ar-SA"/>
              </w:rPr>
            </w:pPr>
            <w:r w:rsidRPr="005E2133">
              <w:rPr>
                <w:rFonts w:ascii="Arial" w:eastAsia="Times New Roman" w:hAnsi="Arial" w:cs="Arial"/>
                <w:sz w:val="22"/>
                <w:szCs w:val="22"/>
                <w:lang w:val="es-ES" w:bidi="ar-SA"/>
              </w:rPr>
              <w:t>0</w:t>
            </w:r>
          </w:p>
        </w:tc>
      </w:tr>
      <w:tr w:rsidR="00C05C35" w:rsidRPr="00502BB0" w14:paraId="7D1B5C73" w14:textId="77777777" w:rsidTr="001F7623">
        <w:tc>
          <w:tcPr>
            <w:tcW w:w="2438" w:type="dxa"/>
          </w:tcPr>
          <w:p w14:paraId="7524065D" w14:textId="77777777" w:rsidR="00C05C35" w:rsidRPr="005E2133" w:rsidRDefault="00C05C35" w:rsidP="00E134B7">
            <w:pPr>
              <w:widowControl/>
              <w:jc w:val="both"/>
              <w:rPr>
                <w:rFonts w:ascii="Arial" w:eastAsia="Times New Roman" w:hAnsi="Arial" w:cs="Arial"/>
                <w:b/>
                <w:sz w:val="22"/>
                <w:szCs w:val="22"/>
                <w:lang w:val="es-ES" w:bidi="ar-SA"/>
              </w:rPr>
            </w:pPr>
            <w:r w:rsidRPr="005E2133">
              <w:rPr>
                <w:rFonts w:ascii="Arial" w:eastAsia="Times New Roman" w:hAnsi="Arial" w:cs="Arial"/>
                <w:b/>
                <w:sz w:val="22"/>
                <w:szCs w:val="22"/>
                <w:lang w:val="es-ES" w:bidi="ar-SA"/>
              </w:rPr>
              <w:t>Total</w:t>
            </w:r>
          </w:p>
        </w:tc>
        <w:tc>
          <w:tcPr>
            <w:tcW w:w="1476" w:type="dxa"/>
          </w:tcPr>
          <w:p w14:paraId="02151034" w14:textId="77777777" w:rsidR="00C05C35" w:rsidRPr="007A0686" w:rsidRDefault="00C05C35" w:rsidP="00E134B7">
            <w:pPr>
              <w:widowControl/>
              <w:jc w:val="right"/>
              <w:rPr>
                <w:rFonts w:ascii="Arial" w:eastAsia="Times New Roman" w:hAnsi="Arial" w:cs="Arial"/>
                <w:b/>
                <w:sz w:val="22"/>
                <w:szCs w:val="22"/>
                <w:lang w:val="es-ES" w:bidi="ar-SA"/>
              </w:rPr>
            </w:pPr>
            <w:r w:rsidRPr="005E2133">
              <w:rPr>
                <w:rFonts w:ascii="Arial" w:eastAsia="Times New Roman" w:hAnsi="Arial" w:cs="Arial"/>
                <w:b/>
                <w:sz w:val="22"/>
                <w:szCs w:val="22"/>
                <w:lang w:val="es-ES" w:bidi="ar-SA"/>
              </w:rPr>
              <w:t>944.</w:t>
            </w:r>
          </w:p>
        </w:tc>
      </w:tr>
    </w:tbl>
    <w:p w14:paraId="3F7B5790" w14:textId="66B10457" w:rsidR="001F7623" w:rsidRDefault="001F7623" w:rsidP="001F7623">
      <w:pPr>
        <w:widowControl/>
        <w:jc w:val="both"/>
        <w:rPr>
          <w:rFonts w:ascii="Arial" w:eastAsia="Times New Roman" w:hAnsi="Arial" w:cs="Arial"/>
          <w:color w:val="222222"/>
          <w:sz w:val="16"/>
          <w:szCs w:val="16"/>
          <w:lang w:eastAsia="es-CO" w:bidi="ar-SA"/>
        </w:rPr>
      </w:pPr>
      <w:r>
        <w:rPr>
          <w:rFonts w:ascii="Arial" w:eastAsia="Times New Roman" w:hAnsi="Arial" w:cs="Arial"/>
          <w:color w:val="222222"/>
          <w:sz w:val="16"/>
          <w:szCs w:val="16"/>
          <w:lang w:eastAsia="es-CO" w:bidi="ar-SA"/>
        </w:rPr>
        <w:t xml:space="preserve">                    </w:t>
      </w:r>
      <w:r w:rsidRPr="00504EF0">
        <w:rPr>
          <w:rFonts w:ascii="Arial" w:eastAsia="Times New Roman" w:hAnsi="Arial" w:cs="Arial"/>
          <w:color w:val="222222"/>
          <w:sz w:val="16"/>
          <w:szCs w:val="16"/>
          <w:lang w:eastAsia="es-CO" w:bidi="ar-SA"/>
        </w:rPr>
        <w:t>Fuente</w:t>
      </w:r>
      <w:r>
        <w:rPr>
          <w:rFonts w:ascii="Arial" w:eastAsia="Times New Roman" w:hAnsi="Arial" w:cs="Arial"/>
          <w:color w:val="222222"/>
          <w:sz w:val="16"/>
          <w:szCs w:val="16"/>
          <w:lang w:eastAsia="es-CO" w:bidi="ar-SA"/>
        </w:rPr>
        <w:t>:</w:t>
      </w:r>
      <w:r w:rsidRPr="00504EF0">
        <w:rPr>
          <w:rFonts w:ascii="Arial" w:eastAsia="Times New Roman" w:hAnsi="Arial" w:cs="Arial"/>
          <w:color w:val="222222"/>
          <w:sz w:val="16"/>
          <w:szCs w:val="16"/>
          <w:lang w:eastAsia="es-CO" w:bidi="ar-SA"/>
        </w:rPr>
        <w:t xml:space="preserve"> Subgerencia de Gestión Corporativa</w:t>
      </w:r>
      <w:r>
        <w:rPr>
          <w:rFonts w:ascii="Arial" w:eastAsia="Times New Roman" w:hAnsi="Arial" w:cs="Arial"/>
          <w:color w:val="222222"/>
          <w:sz w:val="16"/>
          <w:szCs w:val="16"/>
          <w:lang w:eastAsia="es-CO" w:bidi="ar-SA"/>
        </w:rPr>
        <w:t>.</w:t>
      </w:r>
    </w:p>
    <w:p w14:paraId="5B0F8D6E" w14:textId="77777777" w:rsidR="00CC64E7" w:rsidRDefault="00CC64E7" w:rsidP="001F7623">
      <w:pPr>
        <w:widowControl/>
        <w:jc w:val="both"/>
        <w:rPr>
          <w:rFonts w:ascii="Arial" w:eastAsia="Times New Roman" w:hAnsi="Arial" w:cs="Arial"/>
          <w:color w:val="222222"/>
          <w:sz w:val="16"/>
          <w:szCs w:val="16"/>
          <w:lang w:eastAsia="es-CO" w:bidi="ar-SA"/>
        </w:rPr>
      </w:pPr>
    </w:p>
    <w:p w14:paraId="7EB19743" w14:textId="77777777" w:rsidR="00CC64E7" w:rsidRDefault="00CC64E7" w:rsidP="001F7623">
      <w:pPr>
        <w:widowControl/>
        <w:jc w:val="both"/>
        <w:rPr>
          <w:rFonts w:ascii="Arial" w:eastAsia="Times New Roman" w:hAnsi="Arial" w:cs="Arial"/>
          <w:color w:val="222222"/>
          <w:sz w:val="16"/>
          <w:szCs w:val="16"/>
          <w:lang w:eastAsia="es-CO" w:bidi="ar-SA"/>
        </w:rPr>
      </w:pPr>
    </w:p>
    <w:p w14:paraId="7E04F187" w14:textId="77777777" w:rsidR="00CC64E7" w:rsidRDefault="00CC64E7" w:rsidP="001F7623">
      <w:pPr>
        <w:widowControl/>
        <w:jc w:val="both"/>
        <w:rPr>
          <w:rFonts w:ascii="Arial" w:eastAsia="Times New Roman" w:hAnsi="Arial" w:cs="Arial"/>
          <w:color w:val="222222"/>
          <w:sz w:val="16"/>
          <w:szCs w:val="16"/>
          <w:lang w:eastAsia="es-CO" w:bidi="ar-SA"/>
        </w:rPr>
      </w:pPr>
    </w:p>
    <w:p w14:paraId="1EB2C28E" w14:textId="77777777" w:rsidR="00CC64E7" w:rsidRDefault="00CC64E7" w:rsidP="001F7623">
      <w:pPr>
        <w:widowControl/>
        <w:jc w:val="both"/>
        <w:rPr>
          <w:rFonts w:ascii="Arial" w:eastAsia="Times New Roman" w:hAnsi="Arial" w:cs="Arial"/>
          <w:color w:val="222222"/>
          <w:sz w:val="16"/>
          <w:szCs w:val="16"/>
          <w:lang w:eastAsia="es-CO" w:bidi="ar-SA"/>
        </w:rPr>
      </w:pPr>
    </w:p>
    <w:p w14:paraId="30006C5A" w14:textId="77777777" w:rsidR="00DD3905" w:rsidRPr="00504EF0" w:rsidRDefault="00DD3905" w:rsidP="001F7623">
      <w:pPr>
        <w:widowControl/>
        <w:jc w:val="both"/>
        <w:rPr>
          <w:rFonts w:ascii="Arial" w:eastAsia="Times New Roman" w:hAnsi="Arial" w:cs="Arial"/>
          <w:b/>
          <w:sz w:val="16"/>
          <w:szCs w:val="16"/>
          <w:lang w:val="es-ES" w:bidi="ar-SA"/>
        </w:rPr>
      </w:pPr>
    </w:p>
    <w:p w14:paraId="02F85535" w14:textId="5326B985" w:rsidR="00C05C35" w:rsidRPr="00502BB0" w:rsidRDefault="00C05C35" w:rsidP="00C05C35">
      <w:pPr>
        <w:pStyle w:val="Prrafodelista"/>
        <w:widowControl/>
        <w:numPr>
          <w:ilvl w:val="1"/>
          <w:numId w:val="6"/>
        </w:numPr>
        <w:jc w:val="both"/>
        <w:rPr>
          <w:rFonts w:ascii="Arial" w:eastAsia="Times New Roman" w:hAnsi="Arial" w:cs="Arial"/>
          <w:b/>
          <w:bCs/>
          <w:sz w:val="22"/>
          <w:szCs w:val="22"/>
          <w:lang w:bidi="ar-SA"/>
        </w:rPr>
      </w:pPr>
      <w:r w:rsidRPr="00502BB0">
        <w:rPr>
          <w:rFonts w:ascii="Arial" w:eastAsia="Times New Roman" w:hAnsi="Arial" w:cs="Arial"/>
          <w:b/>
          <w:bCs/>
          <w:sz w:val="22"/>
          <w:szCs w:val="22"/>
          <w:lang w:bidi="ar-SA"/>
        </w:rPr>
        <w:t>SERVICIOS P</w:t>
      </w:r>
      <w:r w:rsidR="00CC64E7">
        <w:rPr>
          <w:rFonts w:ascii="Arial" w:eastAsia="Times New Roman" w:hAnsi="Arial" w:cs="Arial"/>
          <w:b/>
          <w:bCs/>
          <w:sz w:val="22"/>
          <w:szCs w:val="22"/>
          <w:lang w:bidi="ar-SA"/>
        </w:rPr>
        <w:t>Ú</w:t>
      </w:r>
      <w:r w:rsidRPr="00502BB0">
        <w:rPr>
          <w:rFonts w:ascii="Arial" w:eastAsia="Times New Roman" w:hAnsi="Arial" w:cs="Arial"/>
          <w:b/>
          <w:bCs/>
          <w:sz w:val="22"/>
          <w:szCs w:val="22"/>
          <w:lang w:bidi="ar-SA"/>
        </w:rPr>
        <w:t>BLICOS.</w:t>
      </w:r>
    </w:p>
    <w:p w14:paraId="0BE971BA" w14:textId="77777777" w:rsidR="00C05C35" w:rsidRPr="00502BB0" w:rsidRDefault="00C05C35" w:rsidP="00C05C35">
      <w:pPr>
        <w:widowControl/>
        <w:jc w:val="both"/>
        <w:rPr>
          <w:rFonts w:ascii="Arial" w:eastAsia="Times New Roman" w:hAnsi="Arial" w:cs="Arial"/>
          <w:b/>
          <w:bCs/>
          <w:sz w:val="22"/>
          <w:szCs w:val="22"/>
          <w:lang w:bidi="ar-SA"/>
        </w:rPr>
      </w:pPr>
    </w:p>
    <w:p w14:paraId="15BCAB24" w14:textId="77777777" w:rsidR="00C05C35" w:rsidRDefault="00C05C35" w:rsidP="00C05C35">
      <w:pPr>
        <w:widowControl/>
        <w:jc w:val="both"/>
        <w:rPr>
          <w:rFonts w:ascii="Arial" w:eastAsia="Times New Roman" w:hAnsi="Arial" w:cs="Arial"/>
          <w:b/>
          <w:bCs/>
          <w:sz w:val="22"/>
          <w:szCs w:val="22"/>
          <w:lang w:bidi="ar-SA"/>
        </w:rPr>
      </w:pPr>
      <w:r>
        <w:rPr>
          <w:rFonts w:ascii="Arial" w:eastAsia="Times New Roman" w:hAnsi="Arial" w:cs="Arial"/>
          <w:b/>
          <w:bCs/>
          <w:sz w:val="22"/>
          <w:szCs w:val="22"/>
          <w:lang w:bidi="ar-SA"/>
        </w:rPr>
        <w:t>Tabla 7</w:t>
      </w:r>
      <w:r w:rsidRPr="00502BB0">
        <w:rPr>
          <w:rFonts w:ascii="Arial" w:eastAsia="Times New Roman" w:hAnsi="Arial" w:cs="Arial"/>
          <w:b/>
          <w:bCs/>
          <w:sz w:val="22"/>
          <w:szCs w:val="22"/>
          <w:lang w:bidi="ar-SA"/>
        </w:rPr>
        <w:t>.</w:t>
      </w:r>
    </w:p>
    <w:p w14:paraId="01FE41E4" w14:textId="77777777" w:rsidR="00C05C35" w:rsidRPr="00502BB0" w:rsidRDefault="00C05C35" w:rsidP="00C05C35">
      <w:pPr>
        <w:widowControl/>
        <w:jc w:val="both"/>
        <w:rPr>
          <w:rFonts w:ascii="Arial" w:eastAsia="Times New Roman" w:hAnsi="Arial" w:cs="Arial"/>
          <w:sz w:val="22"/>
          <w:szCs w:val="22"/>
          <w:lang w:val="es-ES" w:bidi="ar-SA"/>
        </w:rPr>
      </w:pPr>
      <w:r w:rsidRPr="00A051E8">
        <w:rPr>
          <w:noProof/>
          <w:lang w:eastAsia="es-CO" w:bidi="ar-SA"/>
        </w:rPr>
        <w:drawing>
          <wp:inline distT="0" distB="0" distL="0" distR="0" wp14:anchorId="1C24E736" wp14:editId="6837DC9C">
            <wp:extent cx="6150014" cy="733425"/>
            <wp:effectExtent l="0" t="0" r="317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52348" cy="733703"/>
                    </a:xfrm>
                    <a:prstGeom prst="rect">
                      <a:avLst/>
                    </a:prstGeom>
                    <a:noFill/>
                    <a:ln>
                      <a:noFill/>
                    </a:ln>
                  </pic:spPr>
                </pic:pic>
              </a:graphicData>
            </a:graphic>
          </wp:inline>
        </w:drawing>
      </w:r>
    </w:p>
    <w:p w14:paraId="12326671" w14:textId="77777777" w:rsidR="00C05C35" w:rsidRPr="007D3286" w:rsidRDefault="00C05C35" w:rsidP="00C05C35">
      <w:pPr>
        <w:widowControl/>
        <w:jc w:val="both"/>
        <w:rPr>
          <w:rFonts w:ascii="Arial" w:eastAsia="Times New Roman" w:hAnsi="Arial" w:cs="Arial"/>
          <w:sz w:val="16"/>
          <w:szCs w:val="16"/>
          <w:lang w:val="es-ES" w:bidi="ar-SA"/>
        </w:rPr>
      </w:pPr>
      <w:r w:rsidRPr="007D3286">
        <w:rPr>
          <w:rFonts w:ascii="Arial" w:eastAsia="Times New Roman" w:hAnsi="Arial" w:cs="Arial"/>
          <w:sz w:val="16"/>
          <w:szCs w:val="16"/>
          <w:lang w:val="es-ES" w:bidi="ar-SA"/>
        </w:rPr>
        <w:t>Fuente</w:t>
      </w:r>
      <w:r>
        <w:rPr>
          <w:rFonts w:ascii="Arial" w:eastAsia="Times New Roman" w:hAnsi="Arial" w:cs="Arial"/>
          <w:sz w:val="16"/>
          <w:szCs w:val="16"/>
          <w:lang w:val="es-ES" w:bidi="ar-SA"/>
        </w:rPr>
        <w:t>:</w:t>
      </w:r>
      <w:r w:rsidRPr="007D3286">
        <w:rPr>
          <w:rFonts w:ascii="Arial" w:eastAsia="Times New Roman" w:hAnsi="Arial" w:cs="Arial"/>
          <w:sz w:val="16"/>
          <w:szCs w:val="16"/>
          <w:lang w:val="es-ES" w:bidi="ar-SA"/>
        </w:rPr>
        <w:t xml:space="preserve"> Oficina de Control Interno</w:t>
      </w:r>
      <w:r>
        <w:rPr>
          <w:rFonts w:ascii="Arial" w:eastAsia="Times New Roman" w:hAnsi="Arial" w:cs="Arial"/>
          <w:sz w:val="16"/>
          <w:szCs w:val="16"/>
          <w:lang w:val="es-ES" w:bidi="ar-SA"/>
        </w:rPr>
        <w:t>.</w:t>
      </w:r>
    </w:p>
    <w:p w14:paraId="3290A507" w14:textId="77777777" w:rsidR="00C05C35" w:rsidRPr="005713B5" w:rsidRDefault="00C05C35" w:rsidP="00C05C35">
      <w:pPr>
        <w:widowControl/>
        <w:jc w:val="both"/>
        <w:rPr>
          <w:rFonts w:ascii="Arial" w:eastAsia="Times New Roman" w:hAnsi="Arial" w:cs="Arial"/>
          <w:b/>
          <w:sz w:val="22"/>
          <w:szCs w:val="22"/>
          <w:lang w:val="es-ES" w:bidi="ar-SA"/>
        </w:rPr>
      </w:pPr>
    </w:p>
    <w:p w14:paraId="7217D791" w14:textId="39C7834B" w:rsidR="00C05C35" w:rsidRPr="008A392B" w:rsidRDefault="00C05C35" w:rsidP="00C05C35">
      <w:pPr>
        <w:widowControl/>
        <w:jc w:val="both"/>
        <w:rPr>
          <w:rFonts w:ascii="Arial" w:eastAsia="Times New Roman" w:hAnsi="Arial" w:cs="Arial"/>
          <w:sz w:val="22"/>
          <w:szCs w:val="22"/>
          <w:lang w:val="es-ES" w:bidi="ar-SA"/>
        </w:rPr>
      </w:pPr>
      <w:r>
        <w:rPr>
          <w:rFonts w:ascii="Arial" w:eastAsia="Times New Roman" w:hAnsi="Arial" w:cs="Arial"/>
          <w:sz w:val="22"/>
          <w:szCs w:val="22"/>
          <w:lang w:val="es-ES" w:bidi="ar-SA"/>
        </w:rPr>
        <w:t>Para el presente semestre se evidencian pagos por servicios públicos por valor de $ 25.978.710.</w:t>
      </w:r>
    </w:p>
    <w:p w14:paraId="345E0BA9" w14:textId="77777777" w:rsidR="00C05C35" w:rsidRDefault="00C05C35" w:rsidP="00C05C35">
      <w:pPr>
        <w:widowControl/>
        <w:jc w:val="both"/>
        <w:rPr>
          <w:rFonts w:ascii="Arial" w:eastAsia="Times New Roman" w:hAnsi="Arial" w:cs="Arial"/>
          <w:sz w:val="22"/>
          <w:szCs w:val="22"/>
          <w:lang w:val="es-ES" w:bidi="ar-SA"/>
        </w:rPr>
      </w:pPr>
    </w:p>
    <w:p w14:paraId="16F218D4" w14:textId="63D25055" w:rsidR="00C05C35" w:rsidRDefault="00C05C35" w:rsidP="00C05C35">
      <w:pPr>
        <w:widowControl/>
        <w:jc w:val="both"/>
        <w:rPr>
          <w:rFonts w:ascii="Arial" w:eastAsia="Times New Roman" w:hAnsi="Arial" w:cs="Arial"/>
          <w:sz w:val="22"/>
          <w:szCs w:val="22"/>
          <w:lang w:val="es-ES" w:bidi="ar-SA"/>
        </w:rPr>
      </w:pPr>
      <w:r>
        <w:rPr>
          <w:rFonts w:ascii="Arial" w:eastAsia="Times New Roman" w:hAnsi="Arial" w:cs="Arial"/>
          <w:sz w:val="22"/>
          <w:szCs w:val="22"/>
          <w:lang w:val="es-ES" w:bidi="ar-SA"/>
        </w:rPr>
        <w:t>Para el segundo trimestre de 2020 se evidencia una reducción del gasto por concepto de servicios públicos frente al mismo per</w:t>
      </w:r>
      <w:r w:rsidR="00CC64E7">
        <w:rPr>
          <w:rFonts w:ascii="Arial" w:eastAsia="Times New Roman" w:hAnsi="Arial" w:cs="Arial"/>
          <w:sz w:val="22"/>
          <w:szCs w:val="22"/>
          <w:lang w:val="es-ES" w:bidi="ar-SA"/>
        </w:rPr>
        <w:t>í</w:t>
      </w:r>
      <w:r>
        <w:rPr>
          <w:rFonts w:ascii="Arial" w:eastAsia="Times New Roman" w:hAnsi="Arial" w:cs="Arial"/>
          <w:sz w:val="22"/>
          <w:szCs w:val="22"/>
          <w:lang w:val="es-ES" w:bidi="ar-SA"/>
        </w:rPr>
        <w:t xml:space="preserve">odo </w:t>
      </w:r>
      <w:r w:rsidRPr="00502BB0">
        <w:rPr>
          <w:rFonts w:ascii="Arial" w:eastAsia="Times New Roman" w:hAnsi="Arial" w:cs="Arial"/>
          <w:sz w:val="22"/>
          <w:szCs w:val="22"/>
          <w:lang w:val="es-ES" w:bidi="ar-SA"/>
        </w:rPr>
        <w:t>de</w:t>
      </w:r>
      <w:r>
        <w:rPr>
          <w:rFonts w:ascii="Arial" w:eastAsia="Times New Roman" w:hAnsi="Arial" w:cs="Arial"/>
          <w:sz w:val="22"/>
          <w:szCs w:val="22"/>
          <w:lang w:val="es-ES" w:bidi="ar-SA"/>
        </w:rPr>
        <w:t xml:space="preserve"> la vigencia 2019 de $ 12.120.,</w:t>
      </w:r>
      <w:r w:rsidR="00DD3905">
        <w:rPr>
          <w:rFonts w:ascii="Arial" w:eastAsia="Times New Roman" w:hAnsi="Arial" w:cs="Arial"/>
          <w:sz w:val="22"/>
          <w:szCs w:val="22"/>
          <w:lang w:val="es-ES" w:bidi="ar-SA"/>
        </w:rPr>
        <w:t xml:space="preserve"> millones,</w:t>
      </w:r>
      <w:r>
        <w:rPr>
          <w:rFonts w:ascii="Arial" w:eastAsia="Times New Roman" w:hAnsi="Arial" w:cs="Arial"/>
          <w:sz w:val="22"/>
          <w:szCs w:val="22"/>
          <w:lang w:val="es-ES" w:bidi="ar-SA"/>
        </w:rPr>
        <w:t xml:space="preserve"> que equivale al 17%.</w:t>
      </w:r>
    </w:p>
    <w:p w14:paraId="60AF4CF6" w14:textId="77777777" w:rsidR="00C05C35" w:rsidRDefault="00C05C35" w:rsidP="00C05C35">
      <w:pPr>
        <w:widowControl/>
        <w:jc w:val="both"/>
        <w:rPr>
          <w:rFonts w:ascii="Arial" w:eastAsia="Times New Roman" w:hAnsi="Arial" w:cs="Arial"/>
          <w:sz w:val="22"/>
          <w:szCs w:val="22"/>
          <w:lang w:val="es-ES" w:bidi="ar-SA"/>
        </w:rPr>
      </w:pPr>
    </w:p>
    <w:p w14:paraId="65079B62" w14:textId="192DB6B1" w:rsidR="00CC64E7" w:rsidRDefault="00CC64E7" w:rsidP="00C05C35">
      <w:pPr>
        <w:widowControl/>
        <w:jc w:val="both"/>
        <w:rPr>
          <w:rFonts w:ascii="Arial" w:eastAsia="Times New Roman" w:hAnsi="Arial" w:cs="Arial"/>
          <w:sz w:val="22"/>
          <w:szCs w:val="22"/>
          <w:lang w:val="es-ES" w:bidi="ar-SA"/>
        </w:rPr>
      </w:pPr>
      <w:r>
        <w:rPr>
          <w:rFonts w:ascii="Arial" w:eastAsia="Times New Roman" w:hAnsi="Arial" w:cs="Arial"/>
          <w:sz w:val="22"/>
          <w:szCs w:val="22"/>
          <w:lang w:val="es-ES" w:bidi="ar-SA"/>
        </w:rPr>
        <w:t xml:space="preserve">Es importante anotar que para este período, a la disminución </w:t>
      </w:r>
      <w:r w:rsidR="00B5162A">
        <w:rPr>
          <w:rFonts w:ascii="Arial" w:eastAsia="Times New Roman" w:hAnsi="Arial" w:cs="Arial"/>
          <w:sz w:val="22"/>
          <w:szCs w:val="22"/>
          <w:lang w:val="es-ES" w:bidi="ar-SA"/>
        </w:rPr>
        <w:t xml:space="preserve">contribuye en gran parte, </w:t>
      </w:r>
      <w:r>
        <w:rPr>
          <w:rFonts w:ascii="Arial" w:eastAsia="Times New Roman" w:hAnsi="Arial" w:cs="Arial"/>
          <w:sz w:val="22"/>
          <w:szCs w:val="22"/>
          <w:lang w:val="es-ES" w:bidi="ar-SA"/>
        </w:rPr>
        <w:t>las medidas adoptadas por la emergencia sanitaria que vive la ciudad a partir del mes de marzo de 2020, conforme las normas nacionales y distritales sobre la implementación de modo de trabajo en casa para el personal que labora en la Empresa.</w:t>
      </w:r>
    </w:p>
    <w:p w14:paraId="6FE0EDDE" w14:textId="77777777" w:rsidR="00CC64E7" w:rsidRDefault="00CC64E7" w:rsidP="00C05C35">
      <w:pPr>
        <w:widowControl/>
        <w:jc w:val="both"/>
        <w:rPr>
          <w:rFonts w:ascii="Arial" w:eastAsia="Times New Roman" w:hAnsi="Arial" w:cs="Arial"/>
          <w:sz w:val="22"/>
          <w:szCs w:val="22"/>
          <w:lang w:val="es-ES" w:bidi="ar-SA"/>
        </w:rPr>
      </w:pPr>
    </w:p>
    <w:p w14:paraId="015D47CA" w14:textId="3195C1DC" w:rsidR="00C05C35" w:rsidRPr="006979AE" w:rsidRDefault="00C05C35" w:rsidP="00C05C35">
      <w:pPr>
        <w:widowControl/>
        <w:jc w:val="both"/>
        <w:rPr>
          <w:rFonts w:ascii="Arial" w:eastAsia="Times New Roman" w:hAnsi="Arial" w:cs="Arial"/>
          <w:sz w:val="22"/>
          <w:szCs w:val="22"/>
          <w:lang w:val="es-ES" w:bidi="ar-SA"/>
        </w:rPr>
      </w:pPr>
      <w:r w:rsidRPr="00DC4551">
        <w:rPr>
          <w:rFonts w:ascii="Arial" w:eastAsia="Times New Roman" w:hAnsi="Arial" w:cs="Arial"/>
          <w:sz w:val="22"/>
          <w:szCs w:val="22"/>
          <w:lang w:val="es-ES" w:bidi="ar-SA"/>
        </w:rPr>
        <w:t>Los servicios que se incluyen en este pago son los siguientes:</w:t>
      </w:r>
    </w:p>
    <w:p w14:paraId="7297B219" w14:textId="77777777" w:rsidR="00C05C35" w:rsidRDefault="00C05C35" w:rsidP="00C05C35">
      <w:pPr>
        <w:widowControl/>
        <w:jc w:val="both"/>
        <w:rPr>
          <w:rFonts w:ascii="Arial" w:eastAsia="Times New Roman" w:hAnsi="Arial" w:cs="Arial"/>
          <w:b/>
          <w:sz w:val="22"/>
          <w:szCs w:val="22"/>
          <w:lang w:bidi="ar-SA"/>
        </w:rPr>
      </w:pPr>
    </w:p>
    <w:p w14:paraId="40985F3F" w14:textId="77777777" w:rsidR="00C05C35" w:rsidRPr="008361B6" w:rsidRDefault="00C05C35" w:rsidP="00C05C35">
      <w:pPr>
        <w:widowControl/>
        <w:jc w:val="both"/>
        <w:rPr>
          <w:rFonts w:ascii="Arial" w:eastAsia="Times New Roman" w:hAnsi="Arial" w:cs="Arial"/>
          <w:b/>
          <w:sz w:val="22"/>
          <w:szCs w:val="22"/>
          <w:lang w:bidi="ar-SA"/>
        </w:rPr>
      </w:pPr>
      <w:r w:rsidRPr="008361B6">
        <w:rPr>
          <w:rFonts w:ascii="Arial" w:eastAsia="Times New Roman" w:hAnsi="Arial" w:cs="Arial"/>
          <w:b/>
          <w:sz w:val="22"/>
          <w:szCs w:val="22"/>
          <w:lang w:bidi="ar-SA"/>
        </w:rPr>
        <w:t>Telefonía Fija</w:t>
      </w:r>
    </w:p>
    <w:p w14:paraId="308AC423" w14:textId="77777777" w:rsidR="00C05C35" w:rsidRPr="008361B6" w:rsidRDefault="00C05C35" w:rsidP="00C05C35">
      <w:pPr>
        <w:widowControl/>
        <w:jc w:val="both"/>
        <w:rPr>
          <w:rFonts w:ascii="Arial" w:eastAsia="Times New Roman" w:hAnsi="Arial" w:cs="Arial"/>
          <w:b/>
          <w:sz w:val="22"/>
          <w:szCs w:val="22"/>
          <w:lang w:bidi="ar-SA"/>
        </w:rPr>
      </w:pPr>
    </w:p>
    <w:p w14:paraId="694373E8" w14:textId="22402FE9" w:rsidR="00C05C35" w:rsidRPr="009A42B5" w:rsidRDefault="00C05C35" w:rsidP="00C05C35">
      <w:pPr>
        <w:widowControl/>
        <w:jc w:val="both"/>
        <w:rPr>
          <w:rFonts w:ascii="Arial" w:eastAsia="Times New Roman" w:hAnsi="Arial" w:cs="Arial"/>
          <w:sz w:val="22"/>
          <w:szCs w:val="22"/>
          <w:lang w:bidi="ar-SA"/>
        </w:rPr>
      </w:pPr>
      <w:r w:rsidRPr="009A42B5">
        <w:rPr>
          <w:rFonts w:ascii="Arial" w:eastAsia="Times New Roman" w:hAnsi="Arial" w:cs="Arial"/>
          <w:sz w:val="22"/>
          <w:szCs w:val="22"/>
          <w:lang w:bidi="ar-SA"/>
        </w:rPr>
        <w:t>El registro corresponde al pago realizado a la Empresa de Teléfonos de Bogotá por consumos de meses anteriores por valor de $ 1.391.360.</w:t>
      </w:r>
      <w:r w:rsidR="004F7451">
        <w:rPr>
          <w:rFonts w:ascii="Arial" w:eastAsia="Times New Roman" w:hAnsi="Arial" w:cs="Arial"/>
          <w:sz w:val="22"/>
          <w:szCs w:val="22"/>
          <w:lang w:bidi="ar-SA"/>
        </w:rPr>
        <w:t xml:space="preserve"> Se </w:t>
      </w:r>
      <w:r w:rsidRPr="009A42B5">
        <w:rPr>
          <w:rFonts w:ascii="Arial" w:eastAsia="Times New Roman" w:hAnsi="Arial" w:cs="Arial"/>
          <w:sz w:val="22"/>
          <w:szCs w:val="22"/>
          <w:lang w:bidi="ar-SA"/>
        </w:rPr>
        <w:t>evidencia que hubo disminución en los valores registrados por cuanto no han pasado cuentas de cobro de los meses de mayo y junio</w:t>
      </w:r>
      <w:r w:rsidR="004F7451">
        <w:rPr>
          <w:rFonts w:ascii="Arial" w:eastAsia="Times New Roman" w:hAnsi="Arial" w:cs="Arial"/>
          <w:sz w:val="22"/>
          <w:szCs w:val="22"/>
          <w:lang w:bidi="ar-SA"/>
        </w:rPr>
        <w:t xml:space="preserve"> de 2020</w:t>
      </w:r>
      <w:r w:rsidRPr="009A42B5">
        <w:rPr>
          <w:rFonts w:ascii="Arial" w:eastAsia="Times New Roman" w:hAnsi="Arial" w:cs="Arial"/>
          <w:sz w:val="22"/>
          <w:szCs w:val="22"/>
          <w:lang w:bidi="ar-SA"/>
        </w:rPr>
        <w:t>.</w:t>
      </w:r>
    </w:p>
    <w:p w14:paraId="5BC27647" w14:textId="77777777" w:rsidR="00C05C35" w:rsidRPr="009A42B5" w:rsidRDefault="00C05C35" w:rsidP="00C05C35">
      <w:pPr>
        <w:widowControl/>
        <w:jc w:val="both"/>
        <w:rPr>
          <w:rFonts w:ascii="Arial" w:eastAsia="Times New Roman" w:hAnsi="Arial" w:cs="Arial"/>
          <w:sz w:val="22"/>
          <w:szCs w:val="22"/>
          <w:lang w:bidi="ar-SA"/>
        </w:rPr>
      </w:pPr>
      <w:r w:rsidRPr="009A42B5">
        <w:rPr>
          <w:rFonts w:ascii="Arial" w:eastAsia="Times New Roman" w:hAnsi="Arial" w:cs="Arial"/>
          <w:sz w:val="22"/>
          <w:szCs w:val="22"/>
          <w:lang w:bidi="ar-SA"/>
        </w:rPr>
        <w:t>Las líneas telefónicas se encuentran integradas a una planta, la cual está programada para para que no se pueda acceder a las llamadas de larga distancia internacional y nacional, celular o líneas especiales para solicitudes de información. Mes a mes se revisan las facturas de servicio telefónico de todas las líneas directas para mantener un estricto control de su utilización.</w:t>
      </w:r>
    </w:p>
    <w:p w14:paraId="4E406A51" w14:textId="77777777" w:rsidR="00C05C35" w:rsidRPr="009A42B5" w:rsidRDefault="00C05C35" w:rsidP="00C05C35">
      <w:pPr>
        <w:widowControl/>
        <w:jc w:val="both"/>
        <w:rPr>
          <w:rFonts w:ascii="Arial" w:eastAsia="Times New Roman" w:hAnsi="Arial" w:cs="Arial"/>
          <w:sz w:val="22"/>
          <w:szCs w:val="22"/>
          <w:lang w:bidi="ar-SA"/>
        </w:rPr>
      </w:pPr>
    </w:p>
    <w:p w14:paraId="183B8E2E" w14:textId="77777777" w:rsidR="00C05C35" w:rsidRPr="009A42B5" w:rsidRDefault="00C05C35" w:rsidP="00C05C35">
      <w:pPr>
        <w:widowControl/>
        <w:jc w:val="both"/>
        <w:rPr>
          <w:rFonts w:ascii="Arial" w:eastAsia="Arial" w:hAnsi="Arial" w:cs="Arial"/>
          <w:sz w:val="22"/>
          <w:szCs w:val="22"/>
          <w:shd w:val="clear" w:color="auto" w:fill="FFFFFF"/>
          <w:lang w:bidi="ar-SA"/>
        </w:rPr>
      </w:pPr>
      <w:r w:rsidRPr="009A42B5">
        <w:rPr>
          <w:rFonts w:ascii="Arial" w:eastAsia="Times New Roman" w:hAnsi="Arial" w:cs="Arial"/>
          <w:b/>
          <w:bCs/>
          <w:sz w:val="22"/>
          <w:szCs w:val="22"/>
          <w:lang w:bidi="ar-SA"/>
        </w:rPr>
        <w:t>Energía</w:t>
      </w:r>
    </w:p>
    <w:p w14:paraId="3FCA2BA4" w14:textId="77777777" w:rsidR="00C05C35" w:rsidRPr="009A42B5" w:rsidRDefault="00C05C35" w:rsidP="00C05C35">
      <w:pPr>
        <w:widowControl/>
        <w:jc w:val="both"/>
        <w:rPr>
          <w:rFonts w:ascii="Arial" w:eastAsia="Times New Roman" w:hAnsi="Arial" w:cs="Arial"/>
          <w:sz w:val="22"/>
          <w:szCs w:val="22"/>
          <w:lang w:bidi="ar-SA"/>
        </w:rPr>
      </w:pPr>
    </w:p>
    <w:p w14:paraId="70223047" w14:textId="6DBA61A0" w:rsidR="00C05C35" w:rsidRPr="009A42B5" w:rsidRDefault="00C05C35" w:rsidP="00C05C35">
      <w:pPr>
        <w:widowControl/>
        <w:jc w:val="both"/>
        <w:rPr>
          <w:rFonts w:ascii="Arial" w:eastAsia="Times New Roman" w:hAnsi="Arial" w:cs="Arial"/>
          <w:sz w:val="22"/>
          <w:szCs w:val="22"/>
          <w:lang w:bidi="ar-SA"/>
        </w:rPr>
      </w:pPr>
      <w:r w:rsidRPr="009A42B5">
        <w:rPr>
          <w:rFonts w:ascii="Arial" w:eastAsia="Times New Roman" w:hAnsi="Arial" w:cs="Arial"/>
          <w:sz w:val="22"/>
          <w:szCs w:val="22"/>
          <w:lang w:bidi="ar-SA"/>
        </w:rPr>
        <w:t xml:space="preserve">Se pagó la suma de $25.978.710. por consumo de energía del edificio Autopista Norte 97-70, Instalaciones del predio San Juan de Dios y predio Santa Cecilia. </w:t>
      </w:r>
    </w:p>
    <w:p w14:paraId="6AA2FBA4" w14:textId="77777777" w:rsidR="00C05C35" w:rsidRPr="009A42B5" w:rsidRDefault="00C05C35" w:rsidP="00C05C35">
      <w:pPr>
        <w:widowControl/>
        <w:jc w:val="both"/>
        <w:rPr>
          <w:rFonts w:ascii="Arial" w:eastAsia="Times New Roman" w:hAnsi="Arial" w:cs="Arial"/>
          <w:sz w:val="22"/>
          <w:szCs w:val="22"/>
          <w:lang w:val="es-ES" w:bidi="ar-SA"/>
        </w:rPr>
      </w:pPr>
      <w:r w:rsidRPr="009A42B5">
        <w:rPr>
          <w:rFonts w:ascii="Arial" w:eastAsia="Times New Roman" w:hAnsi="Arial" w:cs="Arial"/>
          <w:sz w:val="22"/>
          <w:szCs w:val="22"/>
          <w:lang w:bidi="ar-SA"/>
        </w:rPr>
        <w:t xml:space="preserve">Cabe anotar que en la sede actual existen </w:t>
      </w:r>
      <w:r w:rsidRPr="009A42B5">
        <w:rPr>
          <w:rFonts w:ascii="Arial" w:eastAsia="Times New Roman" w:hAnsi="Arial" w:cs="Arial"/>
          <w:sz w:val="22"/>
          <w:szCs w:val="22"/>
          <w:lang w:val="es-ES" w:bidi="ar-SA"/>
        </w:rPr>
        <w:t>temporizadores para el uso de energía que originan apagado de luces en horas nocturnas, cuando el personal no está trabajando. No obstante, los mencionados temporizadores no están instalados en todas las áreas de la empresa. Por lo señalado, es importante que se recomiende a los funcionarios y contratistas de la Entidad que apaguen las luces cuando no se estén utilizando.</w:t>
      </w:r>
    </w:p>
    <w:p w14:paraId="099CB97E" w14:textId="77777777" w:rsidR="00C05C35" w:rsidRPr="006C54B3" w:rsidRDefault="00C05C35" w:rsidP="00C05C35">
      <w:pPr>
        <w:widowControl/>
        <w:jc w:val="both"/>
        <w:rPr>
          <w:rFonts w:ascii="Arial" w:eastAsia="Times New Roman" w:hAnsi="Arial" w:cs="Arial"/>
          <w:sz w:val="22"/>
          <w:szCs w:val="22"/>
          <w:highlight w:val="yellow"/>
          <w:lang w:bidi="ar-SA"/>
        </w:rPr>
      </w:pPr>
    </w:p>
    <w:p w14:paraId="5C84D45D" w14:textId="77777777" w:rsidR="00C05C35" w:rsidRPr="009A42B5" w:rsidRDefault="00C05C35" w:rsidP="00C05C35">
      <w:pPr>
        <w:widowControl/>
        <w:jc w:val="both"/>
        <w:rPr>
          <w:rFonts w:ascii="Arial" w:eastAsia="Times New Roman" w:hAnsi="Arial" w:cs="Arial"/>
          <w:b/>
          <w:bCs/>
          <w:sz w:val="22"/>
          <w:szCs w:val="22"/>
          <w:lang w:bidi="ar-SA"/>
        </w:rPr>
      </w:pPr>
      <w:r w:rsidRPr="009A42B5">
        <w:rPr>
          <w:rFonts w:ascii="Arial" w:eastAsia="Times New Roman" w:hAnsi="Arial" w:cs="Arial"/>
          <w:b/>
          <w:bCs/>
          <w:sz w:val="22"/>
          <w:szCs w:val="22"/>
          <w:lang w:bidi="ar-SA"/>
        </w:rPr>
        <w:t>Agua</w:t>
      </w:r>
    </w:p>
    <w:p w14:paraId="6ED3D976" w14:textId="77777777" w:rsidR="00C05C35" w:rsidRPr="009A42B5" w:rsidRDefault="00C05C35" w:rsidP="00C05C35">
      <w:pPr>
        <w:widowControl/>
        <w:jc w:val="both"/>
        <w:rPr>
          <w:rFonts w:ascii="Arial" w:eastAsia="Times New Roman" w:hAnsi="Arial" w:cs="Arial"/>
          <w:b/>
          <w:bCs/>
          <w:sz w:val="22"/>
          <w:szCs w:val="22"/>
          <w:lang w:bidi="ar-SA"/>
        </w:rPr>
      </w:pPr>
    </w:p>
    <w:p w14:paraId="504A705D" w14:textId="77777777" w:rsidR="00C05C35" w:rsidRPr="009A42B5" w:rsidRDefault="00C05C35" w:rsidP="00C05C35">
      <w:pPr>
        <w:widowControl/>
        <w:jc w:val="both"/>
        <w:rPr>
          <w:rFonts w:ascii="Arial" w:eastAsia="Times New Roman" w:hAnsi="Arial" w:cs="Arial"/>
          <w:sz w:val="22"/>
          <w:szCs w:val="22"/>
          <w:lang w:bidi="ar-SA"/>
        </w:rPr>
      </w:pPr>
      <w:r w:rsidRPr="009A42B5">
        <w:rPr>
          <w:rFonts w:ascii="Arial" w:eastAsia="Times New Roman" w:hAnsi="Arial" w:cs="Arial"/>
          <w:sz w:val="22"/>
          <w:szCs w:val="22"/>
          <w:lang w:bidi="ar-SA"/>
        </w:rPr>
        <w:t>Los gastos por consumo de Acueducto, Alcantarillado y Aseo están incluidos en el Contrato de Arrendamiento de manera fija. En consecuencia, este servicio no afecta esta cuenta.</w:t>
      </w:r>
    </w:p>
    <w:p w14:paraId="52C57A39" w14:textId="1B497E02" w:rsidR="00DD3905" w:rsidRDefault="00DD3905">
      <w:pPr>
        <w:widowControl/>
        <w:suppressAutoHyphens w:val="0"/>
        <w:rPr>
          <w:rFonts w:ascii="Arial" w:eastAsia="Times New Roman" w:hAnsi="Arial" w:cs="Arial"/>
          <w:sz w:val="22"/>
          <w:szCs w:val="22"/>
          <w:lang w:bidi="ar-SA"/>
        </w:rPr>
      </w:pPr>
      <w:r>
        <w:rPr>
          <w:rFonts w:ascii="Arial" w:eastAsia="Times New Roman" w:hAnsi="Arial" w:cs="Arial"/>
          <w:sz w:val="22"/>
          <w:szCs w:val="22"/>
          <w:lang w:bidi="ar-SA"/>
        </w:rPr>
        <w:br w:type="page"/>
      </w:r>
    </w:p>
    <w:p w14:paraId="7CEEBFC2" w14:textId="77777777" w:rsidR="00C05C35" w:rsidRPr="00A051E8" w:rsidRDefault="00C05C35" w:rsidP="00C05C35">
      <w:pPr>
        <w:widowControl/>
        <w:jc w:val="both"/>
        <w:rPr>
          <w:rFonts w:ascii="Arial" w:eastAsia="Times New Roman" w:hAnsi="Arial" w:cs="Arial"/>
          <w:b/>
          <w:bCs/>
          <w:sz w:val="22"/>
          <w:szCs w:val="22"/>
          <w:lang w:bidi="ar-SA"/>
        </w:rPr>
      </w:pPr>
      <w:r w:rsidRPr="00A051E8">
        <w:rPr>
          <w:rFonts w:ascii="Arial" w:eastAsia="Times New Roman" w:hAnsi="Arial" w:cs="Arial"/>
          <w:b/>
          <w:bCs/>
          <w:sz w:val="22"/>
          <w:szCs w:val="22"/>
          <w:lang w:bidi="ar-SA"/>
        </w:rPr>
        <w:lastRenderedPageBreak/>
        <w:t>Teléfono Celular</w:t>
      </w:r>
    </w:p>
    <w:p w14:paraId="6E3F7A9F" w14:textId="77777777" w:rsidR="00C05C35" w:rsidRPr="00A051E8" w:rsidRDefault="00C05C35" w:rsidP="00C05C35">
      <w:pPr>
        <w:widowControl/>
        <w:jc w:val="both"/>
        <w:rPr>
          <w:rFonts w:ascii="Arial" w:eastAsia="Times New Roman" w:hAnsi="Arial" w:cs="Arial"/>
          <w:b/>
          <w:bCs/>
          <w:sz w:val="22"/>
          <w:szCs w:val="22"/>
          <w:lang w:bidi="ar-SA"/>
        </w:rPr>
      </w:pPr>
    </w:p>
    <w:p w14:paraId="14501D6D" w14:textId="7060EC2A" w:rsidR="00C05C35" w:rsidRDefault="00C05C35" w:rsidP="00C05C35">
      <w:pPr>
        <w:widowControl/>
        <w:jc w:val="both"/>
        <w:rPr>
          <w:rFonts w:ascii="Arial" w:eastAsia="Times New Roman" w:hAnsi="Arial" w:cs="Arial"/>
          <w:sz w:val="22"/>
          <w:szCs w:val="22"/>
          <w:lang w:bidi="ar-SA"/>
        </w:rPr>
      </w:pPr>
      <w:r>
        <w:rPr>
          <w:rFonts w:ascii="Arial" w:eastAsia="Times New Roman" w:hAnsi="Arial" w:cs="Arial"/>
          <w:sz w:val="22"/>
          <w:szCs w:val="22"/>
          <w:lang w:bidi="ar-SA"/>
        </w:rPr>
        <w:t>Es</w:t>
      </w:r>
      <w:r w:rsidR="00DD3905">
        <w:rPr>
          <w:rFonts w:ascii="Arial" w:eastAsia="Times New Roman" w:hAnsi="Arial" w:cs="Arial"/>
          <w:sz w:val="22"/>
          <w:szCs w:val="22"/>
          <w:lang w:bidi="ar-SA"/>
        </w:rPr>
        <w:t>te</w:t>
      </w:r>
      <w:r>
        <w:rPr>
          <w:rFonts w:ascii="Arial" w:eastAsia="Times New Roman" w:hAnsi="Arial" w:cs="Arial"/>
          <w:sz w:val="22"/>
          <w:szCs w:val="22"/>
          <w:lang w:bidi="ar-SA"/>
        </w:rPr>
        <w:t xml:space="preserve"> valor es cargado a la cuenta </w:t>
      </w:r>
      <w:r w:rsidR="00DD3905">
        <w:rPr>
          <w:rFonts w:ascii="Arial" w:eastAsia="Times New Roman" w:hAnsi="Arial" w:cs="Arial"/>
          <w:sz w:val="22"/>
          <w:szCs w:val="22"/>
          <w:lang w:bidi="ar-SA"/>
        </w:rPr>
        <w:t>T</w:t>
      </w:r>
      <w:r>
        <w:rPr>
          <w:rFonts w:ascii="Arial" w:eastAsia="Times New Roman" w:hAnsi="Arial" w:cs="Arial"/>
          <w:sz w:val="22"/>
          <w:szCs w:val="22"/>
          <w:lang w:bidi="ar-SA"/>
        </w:rPr>
        <w:t>ransportes y Comunicaciones que</w:t>
      </w:r>
      <w:r w:rsidR="00DD3905">
        <w:rPr>
          <w:rFonts w:ascii="Arial" w:eastAsia="Times New Roman" w:hAnsi="Arial" w:cs="Arial"/>
          <w:sz w:val="22"/>
          <w:szCs w:val="22"/>
          <w:lang w:bidi="ar-SA"/>
        </w:rPr>
        <w:t>,</w:t>
      </w:r>
      <w:r>
        <w:rPr>
          <w:rFonts w:ascii="Arial" w:eastAsia="Times New Roman" w:hAnsi="Arial" w:cs="Arial"/>
          <w:sz w:val="22"/>
          <w:szCs w:val="22"/>
          <w:lang w:bidi="ar-SA"/>
        </w:rPr>
        <w:t xml:space="preserve"> p</w:t>
      </w:r>
      <w:r w:rsidRPr="00A051E8">
        <w:rPr>
          <w:rFonts w:ascii="Arial" w:eastAsia="Times New Roman" w:hAnsi="Arial" w:cs="Arial"/>
          <w:sz w:val="22"/>
          <w:szCs w:val="22"/>
          <w:lang w:bidi="ar-SA"/>
        </w:rPr>
        <w:t>ara el segundo trimestre de 2020</w:t>
      </w:r>
      <w:r w:rsidR="00DD3905">
        <w:rPr>
          <w:rFonts w:ascii="Arial" w:eastAsia="Times New Roman" w:hAnsi="Arial" w:cs="Arial"/>
          <w:sz w:val="22"/>
          <w:szCs w:val="22"/>
          <w:lang w:bidi="ar-SA"/>
        </w:rPr>
        <w:t>,</w:t>
      </w:r>
      <w:r w:rsidRPr="00A051E8">
        <w:rPr>
          <w:rFonts w:ascii="Arial" w:eastAsia="Times New Roman" w:hAnsi="Arial" w:cs="Arial"/>
          <w:sz w:val="22"/>
          <w:szCs w:val="22"/>
          <w:lang w:bidi="ar-SA"/>
        </w:rPr>
        <w:t xml:space="preserve"> registra un pago por valor de $ 4.</w:t>
      </w:r>
      <w:r w:rsidR="008F7F6D">
        <w:rPr>
          <w:rFonts w:ascii="Arial" w:eastAsia="Times New Roman" w:hAnsi="Arial" w:cs="Arial"/>
          <w:sz w:val="22"/>
          <w:szCs w:val="22"/>
          <w:lang w:bidi="ar-SA"/>
        </w:rPr>
        <w:t>615.646, por consumo en las 25</w:t>
      </w:r>
      <w:r w:rsidRPr="00A051E8">
        <w:rPr>
          <w:rFonts w:ascii="Arial" w:eastAsia="Times New Roman" w:hAnsi="Arial" w:cs="Arial"/>
          <w:sz w:val="22"/>
          <w:szCs w:val="22"/>
          <w:lang w:bidi="ar-SA"/>
        </w:rPr>
        <w:t xml:space="preserve"> líneas celulares para uso institucional, con cuenta controlada. En la siguiente tabla se identifica</w:t>
      </w:r>
      <w:r w:rsidR="008F7F6D">
        <w:rPr>
          <w:rFonts w:ascii="Arial" w:eastAsia="Times New Roman" w:hAnsi="Arial" w:cs="Arial"/>
          <w:sz w:val="22"/>
          <w:szCs w:val="22"/>
          <w:lang w:bidi="ar-SA"/>
        </w:rPr>
        <w:t xml:space="preserve"> a quién están asignadas las líneas de telefonía celular:</w:t>
      </w:r>
    </w:p>
    <w:p w14:paraId="63847247" w14:textId="6B20F03F" w:rsidR="004F7451" w:rsidRDefault="004F7451" w:rsidP="00C05C35">
      <w:pPr>
        <w:widowControl/>
        <w:jc w:val="both"/>
        <w:rPr>
          <w:rFonts w:ascii="Arial" w:eastAsia="Times New Roman" w:hAnsi="Arial" w:cs="Arial"/>
          <w:sz w:val="22"/>
          <w:szCs w:val="22"/>
          <w:lang w:bidi="ar-SA"/>
        </w:rPr>
      </w:pPr>
    </w:p>
    <w:p w14:paraId="7FBA6F24" w14:textId="77777777" w:rsidR="00C05C35" w:rsidRDefault="00C05C35" w:rsidP="00C05C35">
      <w:pPr>
        <w:widowControl/>
        <w:rPr>
          <w:rFonts w:ascii="Arial" w:eastAsia="Times New Roman" w:hAnsi="Arial" w:cs="Arial"/>
          <w:b/>
          <w:sz w:val="22"/>
          <w:szCs w:val="22"/>
          <w:lang w:bidi="ar-SA"/>
        </w:rPr>
      </w:pPr>
      <w:r w:rsidRPr="00F6084A">
        <w:rPr>
          <w:rFonts w:ascii="Arial" w:eastAsia="Times New Roman" w:hAnsi="Arial" w:cs="Arial"/>
          <w:b/>
          <w:sz w:val="22"/>
          <w:szCs w:val="22"/>
          <w:lang w:bidi="ar-SA"/>
        </w:rPr>
        <w:t>Cuadro 5.</w:t>
      </w:r>
    </w:p>
    <w:p w14:paraId="2E46A433" w14:textId="3FA62317" w:rsidR="00C05C35" w:rsidRDefault="008F7F6D" w:rsidP="00C05C35">
      <w:pPr>
        <w:widowControl/>
        <w:suppressAutoHyphens w:val="0"/>
        <w:rPr>
          <w:rFonts w:ascii="Arial" w:eastAsia="Times New Roman" w:hAnsi="Arial" w:cs="Arial"/>
          <w:sz w:val="22"/>
          <w:szCs w:val="22"/>
          <w:lang w:bidi="ar-SA"/>
        </w:rPr>
      </w:pPr>
      <w:r w:rsidRPr="008F7F6D">
        <w:rPr>
          <w:noProof/>
          <w:lang w:eastAsia="es-CO" w:bidi="ar-SA"/>
        </w:rPr>
        <w:drawing>
          <wp:inline distT="0" distB="0" distL="0" distR="0" wp14:anchorId="0CF7E753" wp14:editId="5B498B81">
            <wp:extent cx="5201107" cy="558209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1133" cy="5603584"/>
                    </a:xfrm>
                    <a:prstGeom prst="rect">
                      <a:avLst/>
                    </a:prstGeom>
                    <a:noFill/>
                    <a:ln>
                      <a:noFill/>
                    </a:ln>
                  </pic:spPr>
                </pic:pic>
              </a:graphicData>
            </a:graphic>
          </wp:inline>
        </w:drawing>
      </w:r>
    </w:p>
    <w:p w14:paraId="6716168F" w14:textId="77777777" w:rsidR="00C05C35" w:rsidRDefault="00C05C35" w:rsidP="00C05C35">
      <w:pPr>
        <w:widowControl/>
        <w:jc w:val="both"/>
        <w:rPr>
          <w:rFonts w:ascii="Arial" w:eastAsia="Times New Roman" w:hAnsi="Arial" w:cs="Arial"/>
          <w:color w:val="222222"/>
          <w:sz w:val="16"/>
          <w:szCs w:val="16"/>
          <w:lang w:eastAsia="es-CO" w:bidi="ar-SA"/>
        </w:rPr>
      </w:pPr>
      <w:r w:rsidRPr="00504EF0">
        <w:rPr>
          <w:rFonts w:ascii="Arial" w:eastAsia="Times New Roman" w:hAnsi="Arial" w:cs="Arial"/>
          <w:color w:val="222222"/>
          <w:sz w:val="16"/>
          <w:szCs w:val="16"/>
          <w:lang w:eastAsia="es-CO" w:bidi="ar-SA"/>
        </w:rPr>
        <w:t>Fuente</w:t>
      </w:r>
      <w:r>
        <w:rPr>
          <w:rFonts w:ascii="Arial" w:eastAsia="Times New Roman" w:hAnsi="Arial" w:cs="Arial"/>
          <w:color w:val="222222"/>
          <w:sz w:val="16"/>
          <w:szCs w:val="16"/>
          <w:lang w:eastAsia="es-CO" w:bidi="ar-SA"/>
        </w:rPr>
        <w:t>:</w:t>
      </w:r>
      <w:r w:rsidRPr="00504EF0">
        <w:rPr>
          <w:rFonts w:ascii="Arial" w:eastAsia="Times New Roman" w:hAnsi="Arial" w:cs="Arial"/>
          <w:color w:val="222222"/>
          <w:sz w:val="16"/>
          <w:szCs w:val="16"/>
          <w:lang w:eastAsia="es-CO" w:bidi="ar-SA"/>
        </w:rPr>
        <w:t xml:space="preserve"> Subgerencia de Gestión Corporativa</w:t>
      </w:r>
      <w:r>
        <w:rPr>
          <w:rFonts w:ascii="Arial" w:eastAsia="Times New Roman" w:hAnsi="Arial" w:cs="Arial"/>
          <w:color w:val="222222"/>
          <w:sz w:val="16"/>
          <w:szCs w:val="16"/>
          <w:lang w:eastAsia="es-CO" w:bidi="ar-SA"/>
        </w:rPr>
        <w:t>.</w:t>
      </w:r>
    </w:p>
    <w:p w14:paraId="5150FCBF" w14:textId="77777777" w:rsidR="00242479" w:rsidRDefault="00242479" w:rsidP="00C05C35">
      <w:pPr>
        <w:widowControl/>
        <w:jc w:val="both"/>
        <w:rPr>
          <w:rFonts w:ascii="Arial" w:eastAsia="Times New Roman" w:hAnsi="Arial" w:cs="Arial"/>
          <w:color w:val="222222"/>
          <w:sz w:val="16"/>
          <w:szCs w:val="16"/>
          <w:lang w:eastAsia="es-CO" w:bidi="ar-SA"/>
        </w:rPr>
      </w:pPr>
    </w:p>
    <w:p w14:paraId="2AFCFE09" w14:textId="77777777" w:rsidR="00242479" w:rsidRDefault="00242479" w:rsidP="00C05C35">
      <w:pPr>
        <w:widowControl/>
        <w:jc w:val="both"/>
        <w:rPr>
          <w:rFonts w:ascii="Arial" w:eastAsia="Times New Roman" w:hAnsi="Arial" w:cs="Arial"/>
          <w:color w:val="222222"/>
          <w:sz w:val="16"/>
          <w:szCs w:val="16"/>
          <w:lang w:eastAsia="es-CO" w:bidi="ar-SA"/>
        </w:rPr>
      </w:pPr>
    </w:p>
    <w:p w14:paraId="46AA6028" w14:textId="77777777" w:rsidR="00242479" w:rsidRDefault="00242479" w:rsidP="00C05C35">
      <w:pPr>
        <w:widowControl/>
        <w:jc w:val="both"/>
        <w:rPr>
          <w:rFonts w:ascii="Arial" w:eastAsia="Times New Roman" w:hAnsi="Arial" w:cs="Arial"/>
          <w:color w:val="222222"/>
          <w:sz w:val="16"/>
          <w:szCs w:val="16"/>
          <w:lang w:eastAsia="es-CO" w:bidi="ar-SA"/>
        </w:rPr>
      </w:pPr>
    </w:p>
    <w:p w14:paraId="1137C3EA" w14:textId="77777777" w:rsidR="00242479" w:rsidRPr="00504EF0" w:rsidRDefault="00242479" w:rsidP="00C05C35">
      <w:pPr>
        <w:widowControl/>
        <w:jc w:val="both"/>
        <w:rPr>
          <w:rFonts w:ascii="Arial" w:eastAsia="Times New Roman" w:hAnsi="Arial" w:cs="Arial"/>
          <w:b/>
          <w:sz w:val="16"/>
          <w:szCs w:val="16"/>
          <w:lang w:val="es-ES" w:bidi="ar-SA"/>
        </w:rPr>
      </w:pPr>
    </w:p>
    <w:p w14:paraId="3B41888E" w14:textId="77777777" w:rsidR="00C05C35" w:rsidRPr="003949DA" w:rsidRDefault="00C05C35" w:rsidP="00C05C35">
      <w:pPr>
        <w:pStyle w:val="Prrafodelista"/>
        <w:widowControl/>
        <w:numPr>
          <w:ilvl w:val="1"/>
          <w:numId w:val="6"/>
        </w:numPr>
        <w:jc w:val="both"/>
        <w:rPr>
          <w:rFonts w:ascii="Arial" w:eastAsia="Times New Roman" w:hAnsi="Arial" w:cs="Arial"/>
          <w:b/>
          <w:bCs/>
          <w:sz w:val="22"/>
          <w:szCs w:val="22"/>
          <w:lang w:bidi="ar-SA"/>
        </w:rPr>
      </w:pPr>
      <w:r w:rsidRPr="00502BB0">
        <w:rPr>
          <w:rFonts w:ascii="Arial" w:eastAsia="Times New Roman" w:hAnsi="Arial" w:cs="Arial"/>
          <w:b/>
          <w:bCs/>
          <w:sz w:val="22"/>
          <w:szCs w:val="22"/>
          <w:lang w:bidi="ar-SA"/>
        </w:rPr>
        <w:lastRenderedPageBreak/>
        <w:t xml:space="preserve"> </w:t>
      </w:r>
      <w:r w:rsidRPr="003949DA">
        <w:rPr>
          <w:rFonts w:ascii="Arial" w:eastAsia="Times New Roman" w:hAnsi="Arial" w:cs="Arial"/>
          <w:b/>
          <w:bCs/>
          <w:sz w:val="22"/>
          <w:szCs w:val="22"/>
          <w:lang w:bidi="ar-SA"/>
        </w:rPr>
        <w:t>MATERIALES Y SUMINISTROS.</w:t>
      </w:r>
    </w:p>
    <w:p w14:paraId="5C2092CA" w14:textId="77777777" w:rsidR="00C05C35" w:rsidRPr="00502BB0" w:rsidRDefault="00C05C35" w:rsidP="00C05C35">
      <w:pPr>
        <w:widowControl/>
        <w:ind w:left="360"/>
        <w:jc w:val="both"/>
        <w:rPr>
          <w:rFonts w:ascii="Arial" w:eastAsia="Times New Roman" w:hAnsi="Arial" w:cs="Arial"/>
          <w:b/>
          <w:bCs/>
          <w:sz w:val="22"/>
          <w:szCs w:val="22"/>
          <w:lang w:bidi="ar-SA"/>
        </w:rPr>
      </w:pPr>
    </w:p>
    <w:p w14:paraId="68AC3C1A" w14:textId="77777777" w:rsidR="00C05C35" w:rsidRDefault="00C05C35" w:rsidP="00C05C35">
      <w:pPr>
        <w:widowControl/>
        <w:jc w:val="both"/>
        <w:rPr>
          <w:rFonts w:ascii="Arial" w:eastAsia="Times New Roman" w:hAnsi="Arial" w:cs="Arial"/>
          <w:b/>
          <w:bCs/>
          <w:sz w:val="22"/>
          <w:szCs w:val="22"/>
          <w:lang w:bidi="ar-SA"/>
        </w:rPr>
      </w:pPr>
      <w:r>
        <w:rPr>
          <w:rFonts w:ascii="Arial" w:eastAsia="Times New Roman" w:hAnsi="Arial" w:cs="Arial"/>
          <w:b/>
          <w:bCs/>
          <w:sz w:val="22"/>
          <w:szCs w:val="22"/>
          <w:lang w:bidi="ar-SA"/>
        </w:rPr>
        <w:t>Tabla 8</w:t>
      </w:r>
      <w:r w:rsidRPr="00502BB0">
        <w:rPr>
          <w:rFonts w:ascii="Arial" w:eastAsia="Times New Roman" w:hAnsi="Arial" w:cs="Arial"/>
          <w:b/>
          <w:bCs/>
          <w:sz w:val="22"/>
          <w:szCs w:val="22"/>
          <w:lang w:bidi="ar-SA"/>
        </w:rPr>
        <w:t>.</w:t>
      </w:r>
    </w:p>
    <w:p w14:paraId="593AEFBC" w14:textId="77777777" w:rsidR="006979AE" w:rsidRPr="00502BB0" w:rsidRDefault="006979AE" w:rsidP="00C05C35">
      <w:pPr>
        <w:widowControl/>
        <w:jc w:val="both"/>
        <w:rPr>
          <w:rFonts w:ascii="Arial" w:eastAsia="Times New Roman" w:hAnsi="Arial" w:cs="Arial"/>
          <w:b/>
          <w:bCs/>
          <w:sz w:val="22"/>
          <w:szCs w:val="22"/>
          <w:lang w:bidi="ar-SA"/>
        </w:rPr>
      </w:pPr>
    </w:p>
    <w:p w14:paraId="328AA0CA" w14:textId="77777777" w:rsidR="00C05C35" w:rsidRPr="00502BB0" w:rsidRDefault="00C05C35" w:rsidP="00C05C35">
      <w:pPr>
        <w:widowControl/>
        <w:jc w:val="both"/>
        <w:rPr>
          <w:rFonts w:ascii="Arial" w:eastAsia="Times New Roman" w:hAnsi="Arial" w:cs="Arial"/>
          <w:b/>
          <w:bCs/>
          <w:sz w:val="22"/>
          <w:szCs w:val="22"/>
          <w:lang w:bidi="ar-SA"/>
        </w:rPr>
      </w:pPr>
      <w:r w:rsidRPr="00502BB0">
        <w:rPr>
          <w:rFonts w:ascii="Arial" w:eastAsia="Times New Roman" w:hAnsi="Arial" w:cs="Arial"/>
          <w:b/>
          <w:bCs/>
          <w:sz w:val="22"/>
          <w:szCs w:val="22"/>
          <w:lang w:bidi="ar-SA"/>
        </w:rPr>
        <w:t>Comparativo Acumulados</w:t>
      </w:r>
    </w:p>
    <w:p w14:paraId="0B473C14" w14:textId="77777777" w:rsidR="00C05C35" w:rsidRDefault="00C05C35" w:rsidP="00C05C35">
      <w:pPr>
        <w:widowControl/>
        <w:jc w:val="both"/>
        <w:rPr>
          <w:rFonts w:ascii="Arial" w:eastAsia="Times New Roman" w:hAnsi="Arial" w:cs="Arial"/>
          <w:b/>
          <w:sz w:val="22"/>
          <w:szCs w:val="22"/>
          <w:lang w:val="es-ES" w:bidi="ar-SA"/>
        </w:rPr>
      </w:pPr>
      <w:r w:rsidRPr="00A051E8">
        <w:rPr>
          <w:noProof/>
          <w:lang w:eastAsia="es-CO" w:bidi="ar-SA"/>
        </w:rPr>
        <w:drawing>
          <wp:inline distT="0" distB="0" distL="0" distR="0" wp14:anchorId="5D5E42C5" wp14:editId="04345703">
            <wp:extent cx="6151880" cy="516825"/>
            <wp:effectExtent l="0" t="0" r="127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51880" cy="516825"/>
                    </a:xfrm>
                    <a:prstGeom prst="rect">
                      <a:avLst/>
                    </a:prstGeom>
                    <a:noFill/>
                    <a:ln>
                      <a:noFill/>
                    </a:ln>
                  </pic:spPr>
                </pic:pic>
              </a:graphicData>
            </a:graphic>
          </wp:inline>
        </w:drawing>
      </w:r>
    </w:p>
    <w:p w14:paraId="46D884CF" w14:textId="77777777" w:rsidR="00C05C35" w:rsidRPr="007D3286" w:rsidRDefault="00C05C35" w:rsidP="00C05C35">
      <w:pPr>
        <w:widowControl/>
        <w:jc w:val="both"/>
        <w:rPr>
          <w:rFonts w:ascii="Arial" w:eastAsia="Times New Roman" w:hAnsi="Arial" w:cs="Arial"/>
          <w:sz w:val="16"/>
          <w:szCs w:val="16"/>
          <w:lang w:val="es-ES" w:bidi="ar-SA"/>
        </w:rPr>
      </w:pPr>
      <w:r>
        <w:rPr>
          <w:rFonts w:ascii="Arial" w:eastAsia="Times New Roman" w:hAnsi="Arial" w:cs="Arial"/>
          <w:sz w:val="16"/>
          <w:szCs w:val="16"/>
          <w:lang w:val="es-ES" w:bidi="ar-SA"/>
        </w:rPr>
        <w:t>Fue</w:t>
      </w:r>
      <w:r w:rsidRPr="007D3286">
        <w:rPr>
          <w:rFonts w:ascii="Arial" w:eastAsia="Times New Roman" w:hAnsi="Arial" w:cs="Arial"/>
          <w:sz w:val="16"/>
          <w:szCs w:val="16"/>
          <w:lang w:val="es-ES" w:bidi="ar-SA"/>
        </w:rPr>
        <w:t>nte</w:t>
      </w:r>
      <w:r>
        <w:rPr>
          <w:rFonts w:ascii="Arial" w:eastAsia="Times New Roman" w:hAnsi="Arial" w:cs="Arial"/>
          <w:sz w:val="16"/>
          <w:szCs w:val="16"/>
          <w:lang w:val="es-ES" w:bidi="ar-SA"/>
        </w:rPr>
        <w:t>:</w:t>
      </w:r>
      <w:r w:rsidRPr="007D3286">
        <w:rPr>
          <w:rFonts w:ascii="Arial" w:eastAsia="Times New Roman" w:hAnsi="Arial" w:cs="Arial"/>
          <w:sz w:val="16"/>
          <w:szCs w:val="16"/>
          <w:lang w:val="es-ES" w:bidi="ar-SA"/>
        </w:rPr>
        <w:t xml:space="preserve"> Oficina de Control Interno</w:t>
      </w:r>
      <w:r>
        <w:rPr>
          <w:rFonts w:ascii="Arial" w:eastAsia="Times New Roman" w:hAnsi="Arial" w:cs="Arial"/>
          <w:sz w:val="16"/>
          <w:szCs w:val="16"/>
          <w:lang w:val="es-ES" w:bidi="ar-SA"/>
        </w:rPr>
        <w:t>.</w:t>
      </w:r>
    </w:p>
    <w:p w14:paraId="452B85E3" w14:textId="77777777" w:rsidR="00C05C35" w:rsidRDefault="00C05C35" w:rsidP="00C05C35">
      <w:pPr>
        <w:widowControl/>
        <w:jc w:val="both"/>
        <w:rPr>
          <w:rFonts w:ascii="Arial" w:eastAsia="Times New Roman" w:hAnsi="Arial" w:cs="Arial"/>
          <w:sz w:val="22"/>
          <w:szCs w:val="22"/>
          <w:lang w:val="es-ES" w:bidi="ar-SA"/>
        </w:rPr>
      </w:pPr>
    </w:p>
    <w:p w14:paraId="1652EAB5" w14:textId="3DEF25A0" w:rsidR="00C05C35" w:rsidRDefault="00C05C35" w:rsidP="00C05C35">
      <w:pPr>
        <w:widowControl/>
        <w:jc w:val="both"/>
        <w:rPr>
          <w:rFonts w:ascii="Arial" w:eastAsia="Times New Roman" w:hAnsi="Arial" w:cs="Arial"/>
          <w:sz w:val="22"/>
          <w:szCs w:val="22"/>
          <w:lang w:val="es-ES" w:bidi="ar-SA"/>
        </w:rPr>
      </w:pPr>
      <w:r>
        <w:rPr>
          <w:rFonts w:ascii="Arial" w:eastAsia="Times New Roman" w:hAnsi="Arial" w:cs="Arial"/>
          <w:sz w:val="22"/>
          <w:szCs w:val="22"/>
          <w:lang w:val="es-ES" w:bidi="ar-SA"/>
        </w:rPr>
        <w:t>Para el presente semestre se evidencian pagos por concepto de Materiales y Suministros por valor de $ 5.764.259.</w:t>
      </w:r>
    </w:p>
    <w:p w14:paraId="0602DCBA" w14:textId="77777777" w:rsidR="00C05C35" w:rsidRDefault="00C05C35" w:rsidP="00C05C35">
      <w:pPr>
        <w:widowControl/>
        <w:jc w:val="both"/>
        <w:rPr>
          <w:rFonts w:ascii="Arial" w:eastAsia="Times New Roman" w:hAnsi="Arial" w:cs="Arial"/>
          <w:sz w:val="22"/>
          <w:szCs w:val="22"/>
          <w:lang w:val="es-ES" w:bidi="ar-SA"/>
        </w:rPr>
      </w:pPr>
    </w:p>
    <w:p w14:paraId="36DA7D2C" w14:textId="3A219C15" w:rsidR="00C05C35" w:rsidRDefault="006979AE" w:rsidP="00C05C35">
      <w:pPr>
        <w:widowControl/>
        <w:jc w:val="both"/>
        <w:rPr>
          <w:rFonts w:ascii="Arial" w:eastAsia="Times New Roman" w:hAnsi="Arial" w:cs="Arial"/>
          <w:sz w:val="22"/>
          <w:szCs w:val="22"/>
          <w:lang w:val="es-ES" w:bidi="ar-SA"/>
        </w:rPr>
      </w:pPr>
      <w:r>
        <w:rPr>
          <w:rFonts w:ascii="Arial" w:eastAsia="Times New Roman" w:hAnsi="Arial" w:cs="Arial"/>
          <w:sz w:val="22"/>
          <w:szCs w:val="22"/>
          <w:lang w:val="es-ES" w:bidi="ar-SA"/>
        </w:rPr>
        <w:t>En</w:t>
      </w:r>
      <w:r w:rsidR="00C05C35" w:rsidRPr="00502BB0">
        <w:rPr>
          <w:rFonts w:ascii="Arial" w:eastAsia="Times New Roman" w:hAnsi="Arial" w:cs="Arial"/>
          <w:sz w:val="22"/>
          <w:szCs w:val="22"/>
          <w:lang w:val="es-ES" w:bidi="ar-SA"/>
        </w:rPr>
        <w:t xml:space="preserve"> el </w:t>
      </w:r>
      <w:r w:rsidR="00C05C35">
        <w:rPr>
          <w:rFonts w:ascii="Arial" w:eastAsia="Times New Roman" w:hAnsi="Arial" w:cs="Arial"/>
          <w:sz w:val="22"/>
          <w:szCs w:val="22"/>
          <w:lang w:val="es-ES" w:bidi="ar-SA"/>
        </w:rPr>
        <w:t xml:space="preserve">segundo </w:t>
      </w:r>
      <w:r w:rsidR="00C05C35" w:rsidRPr="00502BB0">
        <w:rPr>
          <w:rFonts w:ascii="Arial" w:eastAsia="Times New Roman" w:hAnsi="Arial" w:cs="Arial"/>
          <w:sz w:val="22"/>
          <w:szCs w:val="22"/>
          <w:lang w:val="es-ES" w:bidi="ar-SA"/>
        </w:rPr>
        <w:t>trimestre</w:t>
      </w:r>
      <w:r w:rsidR="00C05C35">
        <w:rPr>
          <w:rFonts w:ascii="Arial" w:eastAsia="Times New Roman" w:hAnsi="Arial" w:cs="Arial"/>
          <w:sz w:val="22"/>
          <w:szCs w:val="22"/>
          <w:lang w:val="es-ES" w:bidi="ar-SA"/>
        </w:rPr>
        <w:t xml:space="preserve"> de 2020 se evidencia un incremento de $ 5.292., </w:t>
      </w:r>
      <w:r w:rsidR="00DD3905">
        <w:rPr>
          <w:rFonts w:ascii="Arial" w:eastAsia="Times New Roman" w:hAnsi="Arial" w:cs="Arial"/>
          <w:sz w:val="22"/>
          <w:szCs w:val="22"/>
          <w:lang w:val="es-ES" w:bidi="ar-SA"/>
        </w:rPr>
        <w:t xml:space="preserve">millones </w:t>
      </w:r>
      <w:r w:rsidR="00C05C35">
        <w:rPr>
          <w:rFonts w:ascii="Arial" w:eastAsia="Times New Roman" w:hAnsi="Arial" w:cs="Arial"/>
          <w:sz w:val="22"/>
          <w:szCs w:val="22"/>
          <w:lang w:val="es-ES" w:bidi="ar-SA"/>
        </w:rPr>
        <w:t xml:space="preserve">en </w:t>
      </w:r>
      <w:r w:rsidR="00C05C35" w:rsidRPr="00502BB0">
        <w:rPr>
          <w:rFonts w:ascii="Arial" w:eastAsia="Times New Roman" w:hAnsi="Arial" w:cs="Arial"/>
          <w:sz w:val="22"/>
          <w:szCs w:val="22"/>
          <w:lang w:val="es-ES" w:bidi="ar-SA"/>
        </w:rPr>
        <w:t>el g</w:t>
      </w:r>
      <w:r w:rsidR="00C05C35">
        <w:rPr>
          <w:rFonts w:ascii="Arial" w:eastAsia="Times New Roman" w:hAnsi="Arial" w:cs="Arial"/>
          <w:sz w:val="22"/>
          <w:szCs w:val="22"/>
          <w:lang w:val="es-ES" w:bidi="ar-SA"/>
        </w:rPr>
        <w:t>asto frente al mismo per</w:t>
      </w:r>
      <w:r w:rsidR="00242479">
        <w:rPr>
          <w:rFonts w:ascii="Arial" w:eastAsia="Times New Roman" w:hAnsi="Arial" w:cs="Arial"/>
          <w:sz w:val="22"/>
          <w:szCs w:val="22"/>
          <w:lang w:val="es-ES" w:bidi="ar-SA"/>
        </w:rPr>
        <w:t>í</w:t>
      </w:r>
      <w:r w:rsidR="00C05C35">
        <w:rPr>
          <w:rFonts w:ascii="Arial" w:eastAsia="Times New Roman" w:hAnsi="Arial" w:cs="Arial"/>
          <w:sz w:val="22"/>
          <w:szCs w:val="22"/>
          <w:lang w:val="es-ES" w:bidi="ar-SA"/>
        </w:rPr>
        <w:t xml:space="preserve">odo </w:t>
      </w:r>
      <w:r w:rsidR="00C05C35" w:rsidRPr="00502BB0">
        <w:rPr>
          <w:rFonts w:ascii="Arial" w:eastAsia="Times New Roman" w:hAnsi="Arial" w:cs="Arial"/>
          <w:sz w:val="22"/>
          <w:szCs w:val="22"/>
          <w:lang w:val="es-ES" w:bidi="ar-SA"/>
        </w:rPr>
        <w:t xml:space="preserve">de la vigencia </w:t>
      </w:r>
      <w:r w:rsidR="00C05C35">
        <w:rPr>
          <w:rFonts w:ascii="Arial" w:eastAsia="Times New Roman" w:hAnsi="Arial" w:cs="Arial"/>
          <w:sz w:val="22"/>
          <w:szCs w:val="22"/>
          <w:lang w:val="es-ES" w:bidi="ar-SA"/>
        </w:rPr>
        <w:t>2019</w:t>
      </w:r>
      <w:r w:rsidR="00C05C35" w:rsidRPr="00502BB0">
        <w:rPr>
          <w:rFonts w:ascii="Arial" w:eastAsia="Times New Roman" w:hAnsi="Arial" w:cs="Arial"/>
          <w:sz w:val="22"/>
          <w:szCs w:val="22"/>
          <w:lang w:val="es-ES" w:bidi="ar-SA"/>
        </w:rPr>
        <w:t xml:space="preserve"> </w:t>
      </w:r>
      <w:r w:rsidR="00C05C35">
        <w:rPr>
          <w:rFonts w:ascii="Arial" w:eastAsia="Times New Roman" w:hAnsi="Arial" w:cs="Arial"/>
          <w:sz w:val="22"/>
          <w:szCs w:val="22"/>
          <w:lang w:val="es-ES" w:bidi="ar-SA"/>
        </w:rPr>
        <w:t>de $ 472.millones de pesos, que equivale al 1.121</w:t>
      </w:r>
      <w:r w:rsidR="00C05C35" w:rsidRPr="00502BB0">
        <w:rPr>
          <w:rFonts w:ascii="Arial" w:eastAsia="Times New Roman" w:hAnsi="Arial" w:cs="Arial"/>
          <w:sz w:val="22"/>
          <w:szCs w:val="22"/>
          <w:lang w:val="es-ES" w:bidi="ar-SA"/>
        </w:rPr>
        <w:t>%.</w:t>
      </w:r>
    </w:p>
    <w:p w14:paraId="102341C5" w14:textId="77777777" w:rsidR="00C05C35" w:rsidRDefault="00C05C35" w:rsidP="00C05C35">
      <w:pPr>
        <w:widowControl/>
        <w:jc w:val="both"/>
        <w:rPr>
          <w:rFonts w:ascii="Arial" w:eastAsia="Times New Roman" w:hAnsi="Arial" w:cs="Arial"/>
          <w:sz w:val="22"/>
          <w:szCs w:val="22"/>
          <w:highlight w:val="yellow"/>
          <w:lang w:val="es-ES" w:bidi="ar-SA"/>
        </w:rPr>
      </w:pPr>
    </w:p>
    <w:p w14:paraId="339ED359" w14:textId="2D75EE40" w:rsidR="00C05C35" w:rsidRPr="008A3E99" w:rsidRDefault="00C05C35" w:rsidP="00C05C35">
      <w:pPr>
        <w:widowControl/>
        <w:jc w:val="both"/>
        <w:rPr>
          <w:rFonts w:ascii="Arial" w:eastAsia="Times New Roman" w:hAnsi="Arial" w:cs="Arial"/>
          <w:sz w:val="22"/>
          <w:szCs w:val="22"/>
          <w:lang w:val="es-ES" w:bidi="ar-SA"/>
        </w:rPr>
      </w:pPr>
      <w:r w:rsidRPr="00DD3905">
        <w:rPr>
          <w:rFonts w:ascii="Arial" w:eastAsia="Times New Roman" w:hAnsi="Arial" w:cs="Arial"/>
          <w:sz w:val="22"/>
          <w:szCs w:val="22"/>
          <w:lang w:val="es-ES" w:bidi="ar-SA"/>
        </w:rPr>
        <w:t xml:space="preserve">Se evidenció que los valores pagados por este concepto para el funcionamiento del trimestre </w:t>
      </w:r>
      <w:r w:rsidR="00DD3905">
        <w:rPr>
          <w:rFonts w:ascii="Arial" w:eastAsia="Times New Roman" w:hAnsi="Arial" w:cs="Arial"/>
          <w:sz w:val="22"/>
          <w:szCs w:val="22"/>
          <w:lang w:val="es-ES" w:bidi="ar-SA"/>
        </w:rPr>
        <w:t xml:space="preserve">corresponden a </w:t>
      </w:r>
      <w:r w:rsidRPr="00DD3905">
        <w:rPr>
          <w:rFonts w:ascii="Arial" w:eastAsia="Times New Roman" w:hAnsi="Arial" w:cs="Arial"/>
          <w:sz w:val="22"/>
          <w:szCs w:val="22"/>
          <w:lang w:val="es-ES" w:bidi="ar-SA"/>
        </w:rPr>
        <w:t xml:space="preserve">suministros y elementos de aseo y cafetería </w:t>
      </w:r>
      <w:r w:rsidR="00660A07" w:rsidRPr="00DD3905">
        <w:rPr>
          <w:rFonts w:ascii="Arial" w:eastAsia="Times New Roman" w:hAnsi="Arial" w:cs="Arial"/>
          <w:sz w:val="22"/>
          <w:szCs w:val="22"/>
          <w:lang w:val="es-ES" w:bidi="ar-SA"/>
        </w:rPr>
        <w:t xml:space="preserve">por valor </w:t>
      </w:r>
      <w:r w:rsidRPr="00DD3905">
        <w:rPr>
          <w:rFonts w:ascii="Arial" w:eastAsia="Times New Roman" w:hAnsi="Arial" w:cs="Arial"/>
          <w:sz w:val="22"/>
          <w:szCs w:val="22"/>
          <w:lang w:val="es-ES" w:bidi="ar-SA"/>
        </w:rPr>
        <w:t>$ 5.764</w:t>
      </w:r>
      <w:r w:rsidR="00660A07" w:rsidRPr="00DD3905">
        <w:rPr>
          <w:rFonts w:ascii="Arial" w:eastAsia="Times New Roman" w:hAnsi="Arial" w:cs="Arial"/>
          <w:sz w:val="22"/>
          <w:szCs w:val="22"/>
          <w:lang w:val="es-ES" w:bidi="ar-SA"/>
        </w:rPr>
        <w:t xml:space="preserve">, de acuerdo con factura FE 7010 de la Empresa ALGOAP SAS, por $ 5.764.259 incluido el IVA, de acuerdo </w:t>
      </w:r>
      <w:r w:rsidR="00DD3905">
        <w:rPr>
          <w:rFonts w:ascii="Arial" w:eastAsia="Times New Roman" w:hAnsi="Arial" w:cs="Arial"/>
          <w:sz w:val="22"/>
          <w:szCs w:val="22"/>
          <w:lang w:val="es-ES" w:bidi="ar-SA"/>
        </w:rPr>
        <w:t xml:space="preserve">con las condiciones pactadas en el </w:t>
      </w:r>
      <w:r w:rsidR="00660A07" w:rsidRPr="00DD3905">
        <w:rPr>
          <w:rFonts w:ascii="Arial" w:eastAsia="Times New Roman" w:hAnsi="Arial" w:cs="Arial"/>
          <w:sz w:val="22"/>
          <w:szCs w:val="22"/>
          <w:lang w:val="es-ES" w:bidi="ar-SA"/>
        </w:rPr>
        <w:t xml:space="preserve">contrato de mantenimiento, </w:t>
      </w:r>
      <w:r w:rsidR="00DD3905">
        <w:rPr>
          <w:rFonts w:ascii="Arial" w:eastAsia="Times New Roman" w:hAnsi="Arial" w:cs="Arial"/>
          <w:sz w:val="22"/>
          <w:szCs w:val="22"/>
          <w:lang w:val="es-ES" w:bidi="ar-SA"/>
        </w:rPr>
        <w:t>m</w:t>
      </w:r>
      <w:r w:rsidR="00660A07" w:rsidRPr="00DD3905">
        <w:rPr>
          <w:rFonts w:ascii="Arial" w:eastAsia="Times New Roman" w:hAnsi="Arial" w:cs="Arial"/>
          <w:sz w:val="22"/>
          <w:szCs w:val="22"/>
          <w:lang w:val="es-ES" w:bidi="ar-SA"/>
        </w:rPr>
        <w:t xml:space="preserve">ateriales y </w:t>
      </w:r>
      <w:r w:rsidR="00DD3905">
        <w:rPr>
          <w:rFonts w:ascii="Arial" w:eastAsia="Times New Roman" w:hAnsi="Arial" w:cs="Arial"/>
          <w:sz w:val="22"/>
          <w:szCs w:val="22"/>
          <w:lang w:val="es-ES" w:bidi="ar-SA"/>
        </w:rPr>
        <w:t>s</w:t>
      </w:r>
      <w:r w:rsidR="00660A07" w:rsidRPr="00DD3905">
        <w:rPr>
          <w:rFonts w:ascii="Arial" w:eastAsia="Times New Roman" w:hAnsi="Arial" w:cs="Arial"/>
          <w:sz w:val="22"/>
          <w:szCs w:val="22"/>
          <w:lang w:val="es-ES" w:bidi="ar-SA"/>
        </w:rPr>
        <w:t xml:space="preserve">uministro </w:t>
      </w:r>
      <w:r w:rsidR="00242479">
        <w:rPr>
          <w:rFonts w:ascii="Arial" w:eastAsia="Times New Roman" w:hAnsi="Arial" w:cs="Arial"/>
          <w:sz w:val="22"/>
          <w:szCs w:val="22"/>
          <w:lang w:val="es-ES" w:bidi="ar-SA"/>
        </w:rPr>
        <w:t>Nro.</w:t>
      </w:r>
      <w:r w:rsidR="00660A07" w:rsidRPr="00DD3905">
        <w:rPr>
          <w:rFonts w:ascii="Arial" w:eastAsia="Times New Roman" w:hAnsi="Arial" w:cs="Arial"/>
          <w:sz w:val="22"/>
          <w:szCs w:val="22"/>
          <w:lang w:val="es-ES" w:bidi="ar-SA"/>
        </w:rPr>
        <w:t xml:space="preserve"> </w:t>
      </w:r>
      <w:r w:rsidR="00F56F5A" w:rsidRPr="00DD3905">
        <w:rPr>
          <w:rFonts w:ascii="Arial" w:eastAsia="Times New Roman" w:hAnsi="Arial" w:cs="Arial"/>
          <w:bCs/>
          <w:sz w:val="22"/>
          <w:szCs w:val="22"/>
          <w:lang w:bidi="ar-SA"/>
        </w:rPr>
        <w:t>017 de 2020</w:t>
      </w:r>
      <w:r w:rsidR="00DD3905">
        <w:rPr>
          <w:rFonts w:ascii="Arial" w:eastAsia="Times New Roman" w:hAnsi="Arial" w:cs="Arial"/>
          <w:bCs/>
          <w:sz w:val="22"/>
          <w:szCs w:val="22"/>
          <w:lang w:bidi="ar-SA"/>
        </w:rPr>
        <w:t>.</w:t>
      </w:r>
    </w:p>
    <w:p w14:paraId="6F1EBA52" w14:textId="77777777" w:rsidR="00C05C35" w:rsidRPr="008A3E99" w:rsidRDefault="00C05C35" w:rsidP="00C05C35">
      <w:pPr>
        <w:widowControl/>
        <w:jc w:val="both"/>
        <w:rPr>
          <w:rFonts w:ascii="Arial" w:eastAsia="Times New Roman" w:hAnsi="Arial" w:cs="Arial"/>
          <w:sz w:val="22"/>
          <w:szCs w:val="22"/>
          <w:lang w:bidi="ar-SA"/>
        </w:rPr>
      </w:pPr>
    </w:p>
    <w:p w14:paraId="08DED673" w14:textId="77972C3F" w:rsidR="00C05C35" w:rsidRPr="008A3E99" w:rsidRDefault="00DD3905" w:rsidP="00C05C35">
      <w:pPr>
        <w:widowControl/>
        <w:jc w:val="both"/>
        <w:rPr>
          <w:rFonts w:ascii="Arial" w:eastAsia="Times New Roman" w:hAnsi="Arial" w:cs="Arial"/>
          <w:sz w:val="22"/>
          <w:szCs w:val="22"/>
          <w:lang w:bidi="ar-SA"/>
        </w:rPr>
      </w:pPr>
      <w:r>
        <w:rPr>
          <w:rFonts w:ascii="Arial" w:eastAsia="Times New Roman" w:hAnsi="Arial" w:cs="Arial"/>
          <w:sz w:val="22"/>
          <w:szCs w:val="22"/>
          <w:lang w:bidi="ar-SA"/>
        </w:rPr>
        <w:t>De otro lado, se destaca que l</w:t>
      </w:r>
      <w:r w:rsidR="00C05C35" w:rsidRPr="008A3E99">
        <w:rPr>
          <w:rFonts w:ascii="Arial" w:eastAsia="Times New Roman" w:hAnsi="Arial" w:cs="Arial"/>
          <w:sz w:val="22"/>
          <w:szCs w:val="22"/>
          <w:lang w:bidi="ar-SA"/>
        </w:rPr>
        <w:t xml:space="preserve">a Empresa opera de acuerdo con lo señalado en el Decreto 492 de 2019, contando con lineamientos dirigidos a reducir el consumo de papel, minimizar las impresiones de documentos, utilizar las dos caras de la hoja y utilizar de manera óptima del correo electrónico. Sin embargo, no se </w:t>
      </w:r>
      <w:r>
        <w:rPr>
          <w:rFonts w:ascii="Arial" w:eastAsia="Times New Roman" w:hAnsi="Arial" w:cs="Arial"/>
          <w:sz w:val="22"/>
          <w:szCs w:val="22"/>
          <w:lang w:bidi="ar-SA"/>
        </w:rPr>
        <w:t xml:space="preserve">están realizando </w:t>
      </w:r>
      <w:r w:rsidR="00C05C35" w:rsidRPr="008A3E99">
        <w:rPr>
          <w:rFonts w:ascii="Arial" w:eastAsia="Times New Roman" w:hAnsi="Arial" w:cs="Arial"/>
          <w:sz w:val="22"/>
          <w:szCs w:val="22"/>
          <w:lang w:bidi="ar-SA"/>
        </w:rPr>
        <w:t>mediciones que permitan verificar la efectividad de los mencionados lineamientos.</w:t>
      </w:r>
    </w:p>
    <w:p w14:paraId="67D5BA97" w14:textId="77777777" w:rsidR="00C05C35" w:rsidRPr="008A3E99" w:rsidRDefault="00C05C35" w:rsidP="00C05C35">
      <w:pPr>
        <w:widowControl/>
        <w:jc w:val="both"/>
        <w:rPr>
          <w:rFonts w:ascii="Arial" w:eastAsia="Times New Roman" w:hAnsi="Arial" w:cs="Arial"/>
          <w:sz w:val="22"/>
          <w:szCs w:val="22"/>
          <w:lang w:bidi="ar-SA"/>
        </w:rPr>
      </w:pPr>
    </w:p>
    <w:p w14:paraId="0D641145" w14:textId="2EC4861B" w:rsidR="00C05C35" w:rsidRDefault="00C05C35" w:rsidP="00C05C35">
      <w:pPr>
        <w:widowControl/>
        <w:jc w:val="both"/>
        <w:rPr>
          <w:rFonts w:ascii="Arial" w:eastAsia="Times New Roman" w:hAnsi="Arial" w:cs="Arial"/>
          <w:sz w:val="22"/>
          <w:szCs w:val="22"/>
          <w:lang w:bidi="ar-SA"/>
        </w:rPr>
      </w:pPr>
      <w:r w:rsidRPr="008A3E99">
        <w:rPr>
          <w:rFonts w:ascii="Arial" w:eastAsia="Times New Roman" w:hAnsi="Arial" w:cs="Arial"/>
          <w:bCs/>
          <w:sz w:val="22"/>
          <w:szCs w:val="22"/>
          <w:lang w:bidi="ar-SA"/>
        </w:rPr>
        <w:t>Finalmente, vale señalar que</w:t>
      </w:r>
      <w:r w:rsidR="00242479">
        <w:rPr>
          <w:rFonts w:ascii="Arial" w:eastAsia="Times New Roman" w:hAnsi="Arial" w:cs="Arial"/>
          <w:bCs/>
          <w:sz w:val="22"/>
          <w:szCs w:val="22"/>
          <w:lang w:bidi="ar-SA"/>
        </w:rPr>
        <w:t xml:space="preserve"> existe la directriz de utilización d</w:t>
      </w:r>
      <w:r w:rsidRPr="008A3E99">
        <w:rPr>
          <w:rFonts w:ascii="Arial" w:eastAsia="Times New Roman" w:hAnsi="Arial" w:cs="Arial"/>
          <w:bCs/>
          <w:sz w:val="22"/>
          <w:szCs w:val="22"/>
          <w:lang w:bidi="ar-SA"/>
        </w:rPr>
        <w:t xml:space="preserve">e papel reciclable para documentos internos o papeles de trabajo cuando esto amerita. </w:t>
      </w:r>
      <w:r w:rsidRPr="008A3E99">
        <w:rPr>
          <w:rFonts w:ascii="Arial" w:eastAsia="Times New Roman" w:hAnsi="Arial" w:cs="Arial"/>
          <w:sz w:val="22"/>
          <w:szCs w:val="22"/>
          <w:lang w:bidi="ar-SA"/>
        </w:rPr>
        <w:t>Sin embargo, no se efectúan mediciones que permitan verificar la efectividad de esta directriz.</w:t>
      </w:r>
    </w:p>
    <w:p w14:paraId="52F73272" w14:textId="77777777" w:rsidR="00C05C35" w:rsidRDefault="00C05C35" w:rsidP="00C05C35">
      <w:pPr>
        <w:widowControl/>
        <w:jc w:val="both"/>
        <w:rPr>
          <w:rFonts w:ascii="Arial" w:eastAsia="Times New Roman" w:hAnsi="Arial" w:cs="Arial"/>
          <w:b/>
          <w:bCs/>
          <w:sz w:val="22"/>
          <w:szCs w:val="22"/>
          <w:lang w:bidi="ar-SA"/>
        </w:rPr>
      </w:pPr>
    </w:p>
    <w:p w14:paraId="705729F6" w14:textId="77777777" w:rsidR="00C05C35" w:rsidRDefault="00C05C35" w:rsidP="00C05C35">
      <w:pPr>
        <w:widowControl/>
        <w:jc w:val="both"/>
        <w:rPr>
          <w:rFonts w:ascii="Arial" w:eastAsia="Times New Roman" w:hAnsi="Arial" w:cs="Arial"/>
          <w:b/>
          <w:bCs/>
          <w:sz w:val="22"/>
          <w:szCs w:val="22"/>
          <w:lang w:bidi="ar-SA"/>
        </w:rPr>
      </w:pPr>
      <w:r>
        <w:rPr>
          <w:rFonts w:ascii="Arial" w:eastAsia="Times New Roman" w:hAnsi="Arial" w:cs="Arial"/>
          <w:b/>
          <w:bCs/>
          <w:sz w:val="22"/>
          <w:szCs w:val="22"/>
          <w:lang w:bidi="ar-SA"/>
        </w:rPr>
        <w:t>7.10</w:t>
      </w:r>
      <w:r w:rsidRPr="00502BB0">
        <w:rPr>
          <w:rFonts w:ascii="Arial" w:eastAsia="Times New Roman" w:hAnsi="Arial" w:cs="Arial"/>
          <w:b/>
          <w:bCs/>
          <w:sz w:val="22"/>
          <w:szCs w:val="22"/>
          <w:lang w:bidi="ar-SA"/>
        </w:rPr>
        <w:t xml:space="preserve">.   USO DE RECURSOS TECNOLÓGICOS. </w:t>
      </w:r>
    </w:p>
    <w:p w14:paraId="4B0C089B" w14:textId="77777777" w:rsidR="006979AE" w:rsidRDefault="006979AE" w:rsidP="00C05C35">
      <w:pPr>
        <w:widowControl/>
        <w:jc w:val="both"/>
        <w:rPr>
          <w:rFonts w:ascii="Arial" w:eastAsia="Times New Roman" w:hAnsi="Arial" w:cs="Arial"/>
          <w:b/>
          <w:bCs/>
          <w:sz w:val="22"/>
          <w:szCs w:val="22"/>
          <w:lang w:bidi="ar-SA"/>
        </w:rPr>
      </w:pPr>
    </w:p>
    <w:p w14:paraId="5AF1A772" w14:textId="77777777" w:rsidR="00C05C35" w:rsidRDefault="00C05C35" w:rsidP="00C05C35">
      <w:pPr>
        <w:widowControl/>
        <w:jc w:val="both"/>
        <w:rPr>
          <w:rFonts w:ascii="Arial" w:eastAsia="Times New Roman" w:hAnsi="Arial" w:cs="Arial"/>
          <w:b/>
          <w:bCs/>
          <w:sz w:val="22"/>
          <w:szCs w:val="22"/>
          <w:lang w:bidi="ar-SA"/>
        </w:rPr>
      </w:pPr>
      <w:r>
        <w:rPr>
          <w:rFonts w:ascii="Arial" w:eastAsia="Times New Roman" w:hAnsi="Arial" w:cs="Arial"/>
          <w:b/>
          <w:bCs/>
          <w:sz w:val="22"/>
          <w:szCs w:val="22"/>
          <w:lang w:bidi="ar-SA"/>
        </w:rPr>
        <w:t xml:space="preserve">Tabla 9. </w:t>
      </w:r>
    </w:p>
    <w:p w14:paraId="39007930" w14:textId="77777777" w:rsidR="006979AE" w:rsidRDefault="006979AE" w:rsidP="00C05C35">
      <w:pPr>
        <w:widowControl/>
        <w:jc w:val="both"/>
        <w:rPr>
          <w:rFonts w:ascii="Arial" w:eastAsia="Times New Roman" w:hAnsi="Arial" w:cs="Arial"/>
          <w:b/>
          <w:bCs/>
          <w:sz w:val="22"/>
          <w:szCs w:val="22"/>
          <w:lang w:bidi="ar-SA"/>
        </w:rPr>
      </w:pPr>
    </w:p>
    <w:p w14:paraId="03B19B9B" w14:textId="77777777" w:rsidR="00C05C35" w:rsidRDefault="00C05C35" w:rsidP="00C05C35">
      <w:pPr>
        <w:widowControl/>
        <w:jc w:val="both"/>
        <w:rPr>
          <w:rFonts w:ascii="Arial" w:eastAsia="Times New Roman" w:hAnsi="Arial" w:cs="Arial"/>
          <w:b/>
          <w:bCs/>
          <w:sz w:val="22"/>
          <w:szCs w:val="22"/>
          <w:lang w:bidi="ar-SA"/>
        </w:rPr>
      </w:pPr>
      <w:r>
        <w:rPr>
          <w:rFonts w:ascii="Arial" w:eastAsia="Times New Roman" w:hAnsi="Arial" w:cs="Arial"/>
          <w:b/>
          <w:bCs/>
          <w:sz w:val="22"/>
          <w:szCs w:val="22"/>
          <w:lang w:bidi="ar-SA"/>
        </w:rPr>
        <w:t>Comparativo acumulados</w:t>
      </w:r>
    </w:p>
    <w:p w14:paraId="4FAB3EF5" w14:textId="256BBA8B" w:rsidR="00C05C35" w:rsidRPr="00502BB0" w:rsidRDefault="00AC34F8" w:rsidP="00C05C35">
      <w:pPr>
        <w:widowControl/>
        <w:jc w:val="both"/>
        <w:rPr>
          <w:rFonts w:ascii="Arial" w:eastAsia="Times New Roman" w:hAnsi="Arial" w:cs="Arial"/>
          <w:b/>
          <w:bCs/>
          <w:sz w:val="22"/>
          <w:szCs w:val="22"/>
          <w:lang w:bidi="ar-SA"/>
        </w:rPr>
      </w:pPr>
      <w:r w:rsidRPr="00AC34F8">
        <w:rPr>
          <w:noProof/>
          <w:lang w:eastAsia="es-CO" w:bidi="ar-SA"/>
        </w:rPr>
        <w:drawing>
          <wp:inline distT="0" distB="0" distL="0" distR="0" wp14:anchorId="788582B7" wp14:editId="28220F4A">
            <wp:extent cx="6242050" cy="52302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42050" cy="523029"/>
                    </a:xfrm>
                    <a:prstGeom prst="rect">
                      <a:avLst/>
                    </a:prstGeom>
                    <a:noFill/>
                    <a:ln>
                      <a:noFill/>
                    </a:ln>
                  </pic:spPr>
                </pic:pic>
              </a:graphicData>
            </a:graphic>
          </wp:inline>
        </w:drawing>
      </w:r>
    </w:p>
    <w:p w14:paraId="779B18F0" w14:textId="36C969FB" w:rsidR="00C05C35" w:rsidRDefault="001F7623" w:rsidP="00C05C35">
      <w:pPr>
        <w:widowControl/>
        <w:jc w:val="both"/>
        <w:rPr>
          <w:rFonts w:ascii="Arial" w:eastAsia="Times New Roman" w:hAnsi="Arial" w:cs="Arial"/>
          <w:b/>
          <w:bCs/>
          <w:sz w:val="22"/>
          <w:szCs w:val="22"/>
          <w:lang w:bidi="ar-SA"/>
        </w:rPr>
      </w:pPr>
      <w:r w:rsidRPr="007D3286">
        <w:rPr>
          <w:rFonts w:ascii="Arial" w:eastAsia="Times New Roman" w:hAnsi="Arial" w:cs="Arial"/>
          <w:sz w:val="16"/>
          <w:szCs w:val="16"/>
          <w:lang w:val="es-ES" w:bidi="ar-SA"/>
        </w:rPr>
        <w:t>Fuente</w:t>
      </w:r>
      <w:r>
        <w:rPr>
          <w:rFonts w:ascii="Arial" w:eastAsia="Times New Roman" w:hAnsi="Arial" w:cs="Arial"/>
          <w:sz w:val="16"/>
          <w:szCs w:val="16"/>
          <w:lang w:val="es-ES" w:bidi="ar-SA"/>
        </w:rPr>
        <w:t>:</w:t>
      </w:r>
      <w:r w:rsidRPr="007D3286">
        <w:rPr>
          <w:rFonts w:ascii="Arial" w:eastAsia="Times New Roman" w:hAnsi="Arial" w:cs="Arial"/>
          <w:sz w:val="16"/>
          <w:szCs w:val="16"/>
          <w:lang w:val="es-ES" w:bidi="ar-SA"/>
        </w:rPr>
        <w:t xml:space="preserve"> Oficina de Control Interno</w:t>
      </w:r>
    </w:p>
    <w:p w14:paraId="1418AA86" w14:textId="77777777" w:rsidR="00C05C35" w:rsidRDefault="00C05C35" w:rsidP="00C05C35">
      <w:pPr>
        <w:widowControl/>
        <w:jc w:val="both"/>
        <w:rPr>
          <w:rFonts w:ascii="Arial" w:eastAsia="Times New Roman" w:hAnsi="Arial" w:cs="Arial"/>
          <w:b/>
          <w:bCs/>
          <w:sz w:val="22"/>
          <w:szCs w:val="22"/>
          <w:lang w:bidi="ar-SA"/>
        </w:rPr>
      </w:pPr>
    </w:p>
    <w:p w14:paraId="0EF53C59" w14:textId="574D1961" w:rsidR="00676EAF" w:rsidRDefault="00C05C35" w:rsidP="00C05C35">
      <w:pPr>
        <w:widowControl/>
        <w:jc w:val="both"/>
        <w:rPr>
          <w:rFonts w:ascii="Arial" w:eastAsia="Times New Roman" w:hAnsi="Arial" w:cs="Arial"/>
          <w:sz w:val="22"/>
          <w:szCs w:val="22"/>
          <w:lang w:val="es-ES" w:bidi="ar-SA"/>
        </w:rPr>
      </w:pPr>
      <w:r>
        <w:rPr>
          <w:rFonts w:ascii="Arial" w:eastAsia="Times New Roman" w:hAnsi="Arial" w:cs="Arial"/>
          <w:sz w:val="22"/>
          <w:szCs w:val="22"/>
          <w:lang w:val="es-ES" w:bidi="ar-SA"/>
        </w:rPr>
        <w:t>En el presente trimestre se evidencian pagos por concepto de Uso de Recursos Tecnológicos por valor de $ 211.820</w:t>
      </w:r>
      <w:r w:rsidR="00676EAF">
        <w:rPr>
          <w:rFonts w:ascii="Arial" w:eastAsia="Times New Roman" w:hAnsi="Arial" w:cs="Arial"/>
          <w:sz w:val="22"/>
          <w:szCs w:val="22"/>
          <w:lang w:val="es-ES" w:bidi="ar-SA"/>
        </w:rPr>
        <w:t xml:space="preserve">. </w:t>
      </w:r>
      <w:r w:rsidRPr="00502BB0">
        <w:rPr>
          <w:rFonts w:ascii="Arial" w:eastAsia="Times New Roman" w:hAnsi="Arial" w:cs="Arial"/>
          <w:sz w:val="22"/>
          <w:szCs w:val="22"/>
          <w:lang w:val="es-ES" w:bidi="ar-SA"/>
        </w:rPr>
        <w:t xml:space="preserve">Para </w:t>
      </w:r>
      <w:r w:rsidR="00676EAF">
        <w:rPr>
          <w:rFonts w:ascii="Arial" w:eastAsia="Times New Roman" w:hAnsi="Arial" w:cs="Arial"/>
          <w:sz w:val="22"/>
          <w:szCs w:val="22"/>
          <w:lang w:val="es-ES" w:bidi="ar-SA"/>
        </w:rPr>
        <w:t>dicho</w:t>
      </w:r>
      <w:r>
        <w:rPr>
          <w:rFonts w:ascii="Arial" w:eastAsia="Times New Roman" w:hAnsi="Arial" w:cs="Arial"/>
          <w:sz w:val="22"/>
          <w:szCs w:val="22"/>
          <w:lang w:val="es-ES" w:bidi="ar-SA"/>
        </w:rPr>
        <w:t xml:space="preserve"> </w:t>
      </w:r>
      <w:r w:rsidRPr="00502BB0">
        <w:rPr>
          <w:rFonts w:ascii="Arial" w:eastAsia="Times New Roman" w:hAnsi="Arial" w:cs="Arial"/>
          <w:sz w:val="22"/>
          <w:szCs w:val="22"/>
          <w:lang w:val="es-ES" w:bidi="ar-SA"/>
        </w:rPr>
        <w:t>trimestre</w:t>
      </w:r>
      <w:r>
        <w:rPr>
          <w:rFonts w:ascii="Arial" w:eastAsia="Times New Roman" w:hAnsi="Arial" w:cs="Arial"/>
          <w:sz w:val="22"/>
          <w:szCs w:val="22"/>
          <w:lang w:val="es-ES" w:bidi="ar-SA"/>
        </w:rPr>
        <w:t xml:space="preserve"> de </w:t>
      </w:r>
      <w:r w:rsidR="00AC34F8">
        <w:rPr>
          <w:rFonts w:ascii="Arial" w:eastAsia="Times New Roman" w:hAnsi="Arial" w:cs="Arial"/>
          <w:sz w:val="22"/>
          <w:szCs w:val="22"/>
          <w:lang w:val="es-ES" w:bidi="ar-SA"/>
        </w:rPr>
        <w:t>2020 se evidencia una reducción de $ 4.254., m</w:t>
      </w:r>
      <w:r>
        <w:rPr>
          <w:rFonts w:ascii="Arial" w:eastAsia="Times New Roman" w:hAnsi="Arial" w:cs="Arial"/>
          <w:sz w:val="22"/>
          <w:szCs w:val="22"/>
          <w:lang w:val="es-ES" w:bidi="ar-SA"/>
        </w:rPr>
        <w:t>il</w:t>
      </w:r>
      <w:r w:rsidR="00AC34F8">
        <w:rPr>
          <w:rFonts w:ascii="Arial" w:eastAsia="Times New Roman" w:hAnsi="Arial" w:cs="Arial"/>
          <w:sz w:val="22"/>
          <w:szCs w:val="22"/>
          <w:lang w:val="es-ES" w:bidi="ar-SA"/>
        </w:rPr>
        <w:t>lones</w:t>
      </w:r>
      <w:r>
        <w:rPr>
          <w:rFonts w:ascii="Arial" w:eastAsia="Times New Roman" w:hAnsi="Arial" w:cs="Arial"/>
          <w:sz w:val="22"/>
          <w:szCs w:val="22"/>
          <w:lang w:val="es-ES" w:bidi="ar-SA"/>
        </w:rPr>
        <w:t xml:space="preserve"> en </w:t>
      </w:r>
      <w:r w:rsidRPr="00502BB0">
        <w:rPr>
          <w:rFonts w:ascii="Arial" w:eastAsia="Times New Roman" w:hAnsi="Arial" w:cs="Arial"/>
          <w:sz w:val="22"/>
          <w:szCs w:val="22"/>
          <w:lang w:val="es-ES" w:bidi="ar-SA"/>
        </w:rPr>
        <w:t>el g</w:t>
      </w:r>
      <w:r>
        <w:rPr>
          <w:rFonts w:ascii="Arial" w:eastAsia="Times New Roman" w:hAnsi="Arial" w:cs="Arial"/>
          <w:sz w:val="22"/>
          <w:szCs w:val="22"/>
          <w:lang w:val="es-ES" w:bidi="ar-SA"/>
        </w:rPr>
        <w:t>asto</w:t>
      </w:r>
      <w:r w:rsidR="00676EAF">
        <w:rPr>
          <w:rFonts w:ascii="Arial" w:eastAsia="Times New Roman" w:hAnsi="Arial" w:cs="Arial"/>
          <w:sz w:val="22"/>
          <w:szCs w:val="22"/>
          <w:lang w:val="es-ES" w:bidi="ar-SA"/>
        </w:rPr>
        <w:t>,</w:t>
      </w:r>
      <w:r>
        <w:rPr>
          <w:rFonts w:ascii="Arial" w:eastAsia="Times New Roman" w:hAnsi="Arial" w:cs="Arial"/>
          <w:sz w:val="22"/>
          <w:szCs w:val="22"/>
          <w:lang w:val="es-ES" w:bidi="ar-SA"/>
        </w:rPr>
        <w:t xml:space="preserve"> frente al mismo per</w:t>
      </w:r>
      <w:r w:rsidR="00242479">
        <w:rPr>
          <w:rFonts w:ascii="Arial" w:eastAsia="Times New Roman" w:hAnsi="Arial" w:cs="Arial"/>
          <w:sz w:val="22"/>
          <w:szCs w:val="22"/>
          <w:lang w:val="es-ES" w:bidi="ar-SA"/>
        </w:rPr>
        <w:t>í</w:t>
      </w:r>
      <w:r>
        <w:rPr>
          <w:rFonts w:ascii="Arial" w:eastAsia="Times New Roman" w:hAnsi="Arial" w:cs="Arial"/>
          <w:sz w:val="22"/>
          <w:szCs w:val="22"/>
          <w:lang w:val="es-ES" w:bidi="ar-SA"/>
        </w:rPr>
        <w:t xml:space="preserve">odo </w:t>
      </w:r>
      <w:r w:rsidRPr="00502BB0">
        <w:rPr>
          <w:rFonts w:ascii="Arial" w:eastAsia="Times New Roman" w:hAnsi="Arial" w:cs="Arial"/>
          <w:sz w:val="22"/>
          <w:szCs w:val="22"/>
          <w:lang w:val="es-ES" w:bidi="ar-SA"/>
        </w:rPr>
        <w:t xml:space="preserve">de la vigencia </w:t>
      </w:r>
      <w:r>
        <w:rPr>
          <w:rFonts w:ascii="Arial" w:eastAsia="Times New Roman" w:hAnsi="Arial" w:cs="Arial"/>
          <w:sz w:val="22"/>
          <w:szCs w:val="22"/>
          <w:lang w:val="es-ES" w:bidi="ar-SA"/>
        </w:rPr>
        <w:t xml:space="preserve">2019, </w:t>
      </w:r>
      <w:r w:rsidR="00676EAF">
        <w:rPr>
          <w:rFonts w:ascii="Arial" w:eastAsia="Times New Roman" w:hAnsi="Arial" w:cs="Arial"/>
          <w:sz w:val="22"/>
          <w:szCs w:val="22"/>
          <w:lang w:val="es-ES" w:bidi="ar-SA"/>
        </w:rPr>
        <w:t>equivalente al -95,3%.</w:t>
      </w:r>
    </w:p>
    <w:p w14:paraId="4903019A" w14:textId="77777777" w:rsidR="00242479" w:rsidRDefault="00242479" w:rsidP="00C05C35">
      <w:pPr>
        <w:widowControl/>
        <w:jc w:val="both"/>
        <w:rPr>
          <w:rFonts w:ascii="Arial" w:eastAsia="Times New Roman" w:hAnsi="Arial" w:cs="Arial"/>
          <w:b/>
          <w:bCs/>
          <w:sz w:val="22"/>
          <w:szCs w:val="22"/>
          <w:lang w:bidi="ar-SA"/>
        </w:rPr>
      </w:pPr>
    </w:p>
    <w:p w14:paraId="1361507B" w14:textId="77777777" w:rsidR="00242479" w:rsidRDefault="00242479" w:rsidP="00C05C35">
      <w:pPr>
        <w:widowControl/>
        <w:jc w:val="both"/>
        <w:rPr>
          <w:rFonts w:ascii="Arial" w:eastAsia="Times New Roman" w:hAnsi="Arial" w:cs="Arial"/>
          <w:b/>
          <w:bCs/>
          <w:sz w:val="22"/>
          <w:szCs w:val="22"/>
          <w:lang w:bidi="ar-SA"/>
        </w:rPr>
      </w:pPr>
    </w:p>
    <w:p w14:paraId="7C5F23D8" w14:textId="77777777" w:rsidR="00B87B25" w:rsidRDefault="00B87B25" w:rsidP="00C05C35">
      <w:pPr>
        <w:widowControl/>
        <w:jc w:val="both"/>
        <w:rPr>
          <w:rFonts w:ascii="Arial" w:eastAsia="Times New Roman" w:hAnsi="Arial" w:cs="Arial"/>
          <w:b/>
          <w:bCs/>
          <w:sz w:val="22"/>
          <w:szCs w:val="22"/>
          <w:lang w:bidi="ar-SA"/>
        </w:rPr>
      </w:pPr>
    </w:p>
    <w:p w14:paraId="3B4504EB" w14:textId="260B3BDB" w:rsidR="00C05C35" w:rsidRPr="008F7F6D" w:rsidRDefault="00C05C35" w:rsidP="00C05C35">
      <w:pPr>
        <w:widowControl/>
        <w:jc w:val="both"/>
        <w:rPr>
          <w:rFonts w:ascii="Arial" w:eastAsia="Times New Roman" w:hAnsi="Arial" w:cs="Arial"/>
          <w:sz w:val="22"/>
          <w:szCs w:val="22"/>
          <w:lang w:val="es-ES" w:bidi="ar-SA"/>
        </w:rPr>
      </w:pPr>
      <w:r>
        <w:rPr>
          <w:rFonts w:ascii="Arial" w:eastAsia="Times New Roman" w:hAnsi="Arial" w:cs="Arial"/>
          <w:b/>
          <w:bCs/>
          <w:sz w:val="22"/>
          <w:szCs w:val="22"/>
          <w:lang w:bidi="ar-SA"/>
        </w:rPr>
        <w:lastRenderedPageBreak/>
        <w:t>7.11</w:t>
      </w:r>
      <w:r w:rsidRPr="00502BB0">
        <w:rPr>
          <w:rFonts w:ascii="Arial" w:eastAsia="Times New Roman" w:hAnsi="Arial" w:cs="Arial"/>
          <w:b/>
          <w:bCs/>
          <w:sz w:val="22"/>
          <w:szCs w:val="22"/>
          <w:lang w:bidi="ar-SA"/>
        </w:rPr>
        <w:t xml:space="preserve">.  CAPACITACIÓN.  </w:t>
      </w:r>
    </w:p>
    <w:p w14:paraId="27B2F7CE" w14:textId="77777777" w:rsidR="006979AE" w:rsidRDefault="006979AE" w:rsidP="00C05C35">
      <w:pPr>
        <w:widowControl/>
        <w:ind w:left="426"/>
        <w:jc w:val="both"/>
        <w:rPr>
          <w:rFonts w:ascii="Arial" w:eastAsia="Times New Roman" w:hAnsi="Arial" w:cs="Arial"/>
          <w:b/>
          <w:bCs/>
          <w:sz w:val="22"/>
          <w:szCs w:val="22"/>
          <w:lang w:bidi="ar-SA"/>
        </w:rPr>
      </w:pPr>
    </w:p>
    <w:p w14:paraId="3436A852" w14:textId="092816BC" w:rsidR="006979AE" w:rsidRDefault="00C05C35" w:rsidP="00DD3905">
      <w:pPr>
        <w:widowControl/>
        <w:jc w:val="both"/>
        <w:rPr>
          <w:rFonts w:ascii="Arial" w:eastAsia="Times New Roman" w:hAnsi="Arial" w:cs="Arial"/>
          <w:b/>
          <w:bCs/>
          <w:sz w:val="22"/>
          <w:szCs w:val="22"/>
          <w:lang w:bidi="ar-SA"/>
        </w:rPr>
      </w:pPr>
      <w:r>
        <w:rPr>
          <w:rFonts w:ascii="Arial" w:eastAsia="Times New Roman" w:hAnsi="Arial" w:cs="Arial"/>
          <w:b/>
          <w:bCs/>
          <w:sz w:val="22"/>
          <w:szCs w:val="22"/>
          <w:lang w:bidi="ar-SA"/>
        </w:rPr>
        <w:t>Tabla 10.</w:t>
      </w:r>
    </w:p>
    <w:p w14:paraId="61FCE8A3" w14:textId="77777777" w:rsidR="001F7623" w:rsidRDefault="001F7623" w:rsidP="001F7623">
      <w:pPr>
        <w:widowControl/>
        <w:ind w:left="426"/>
        <w:jc w:val="both"/>
        <w:rPr>
          <w:rFonts w:ascii="Arial" w:eastAsia="Times New Roman" w:hAnsi="Arial" w:cs="Arial"/>
          <w:b/>
          <w:bCs/>
          <w:sz w:val="22"/>
          <w:szCs w:val="22"/>
          <w:lang w:bidi="ar-SA"/>
        </w:rPr>
      </w:pPr>
    </w:p>
    <w:p w14:paraId="14863933" w14:textId="2C1FBBE5" w:rsidR="00C05C35" w:rsidRDefault="00C05C35" w:rsidP="00C05C35">
      <w:pPr>
        <w:widowControl/>
        <w:jc w:val="both"/>
        <w:rPr>
          <w:rFonts w:ascii="Arial" w:eastAsia="Times New Roman" w:hAnsi="Arial" w:cs="Arial"/>
          <w:b/>
          <w:bCs/>
          <w:sz w:val="22"/>
          <w:szCs w:val="22"/>
          <w:lang w:bidi="ar-SA"/>
        </w:rPr>
      </w:pPr>
      <w:r w:rsidRPr="00E669CE">
        <w:rPr>
          <w:rFonts w:ascii="Arial" w:eastAsia="Times New Roman" w:hAnsi="Arial" w:cs="Arial"/>
          <w:b/>
          <w:bCs/>
          <w:sz w:val="22"/>
          <w:szCs w:val="22"/>
          <w:lang w:bidi="ar-SA"/>
        </w:rPr>
        <w:t>Comparativo Acumulados</w:t>
      </w:r>
    </w:p>
    <w:p w14:paraId="7C4D2667" w14:textId="7E10EB96" w:rsidR="00C05C35" w:rsidRPr="00C11A66" w:rsidRDefault="00FA0C63" w:rsidP="00C05C35">
      <w:pPr>
        <w:widowControl/>
        <w:jc w:val="both"/>
        <w:rPr>
          <w:rFonts w:ascii="Arial" w:eastAsia="Times New Roman" w:hAnsi="Arial" w:cs="Arial"/>
          <w:b/>
          <w:sz w:val="22"/>
          <w:szCs w:val="22"/>
          <w:lang w:val="es-ES" w:bidi="ar-SA"/>
        </w:rPr>
      </w:pPr>
      <w:r w:rsidRPr="00FA0C63">
        <w:rPr>
          <w:noProof/>
          <w:lang w:eastAsia="es-CO" w:bidi="ar-SA"/>
        </w:rPr>
        <w:drawing>
          <wp:inline distT="0" distB="0" distL="0" distR="0" wp14:anchorId="4E974796" wp14:editId="6B26635B">
            <wp:extent cx="6242050" cy="53751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42050" cy="537510"/>
                    </a:xfrm>
                    <a:prstGeom prst="rect">
                      <a:avLst/>
                    </a:prstGeom>
                    <a:noFill/>
                    <a:ln>
                      <a:noFill/>
                    </a:ln>
                  </pic:spPr>
                </pic:pic>
              </a:graphicData>
            </a:graphic>
          </wp:inline>
        </w:drawing>
      </w:r>
    </w:p>
    <w:p w14:paraId="36C72532" w14:textId="77777777" w:rsidR="00C05C35" w:rsidRPr="007D3286" w:rsidRDefault="00C05C35" w:rsidP="00C05C35">
      <w:pPr>
        <w:widowControl/>
        <w:jc w:val="both"/>
        <w:rPr>
          <w:rFonts w:ascii="Arial" w:eastAsia="Times New Roman" w:hAnsi="Arial" w:cs="Arial"/>
          <w:sz w:val="16"/>
          <w:szCs w:val="16"/>
          <w:lang w:val="es-ES" w:bidi="ar-SA"/>
        </w:rPr>
      </w:pPr>
      <w:r w:rsidRPr="007D3286">
        <w:rPr>
          <w:rFonts w:ascii="Arial" w:eastAsia="Times New Roman" w:hAnsi="Arial" w:cs="Arial"/>
          <w:sz w:val="16"/>
          <w:szCs w:val="16"/>
          <w:lang w:val="es-ES" w:bidi="ar-SA"/>
        </w:rPr>
        <w:t>Fuente</w:t>
      </w:r>
      <w:r>
        <w:rPr>
          <w:rFonts w:ascii="Arial" w:eastAsia="Times New Roman" w:hAnsi="Arial" w:cs="Arial"/>
          <w:sz w:val="16"/>
          <w:szCs w:val="16"/>
          <w:lang w:val="es-ES" w:bidi="ar-SA"/>
        </w:rPr>
        <w:t>:</w:t>
      </w:r>
      <w:r w:rsidRPr="007D3286">
        <w:rPr>
          <w:rFonts w:ascii="Arial" w:eastAsia="Times New Roman" w:hAnsi="Arial" w:cs="Arial"/>
          <w:sz w:val="16"/>
          <w:szCs w:val="16"/>
          <w:lang w:val="es-ES" w:bidi="ar-SA"/>
        </w:rPr>
        <w:t xml:space="preserve"> Oficina de Control Interno</w:t>
      </w:r>
      <w:r>
        <w:rPr>
          <w:rFonts w:ascii="Arial" w:eastAsia="Times New Roman" w:hAnsi="Arial" w:cs="Arial"/>
          <w:sz w:val="16"/>
          <w:szCs w:val="16"/>
          <w:lang w:val="es-ES" w:bidi="ar-SA"/>
        </w:rPr>
        <w:t>.</w:t>
      </w:r>
    </w:p>
    <w:p w14:paraId="10EAB8AC" w14:textId="77777777" w:rsidR="00C05C35" w:rsidRPr="00E669CE" w:rsidRDefault="00C05C35" w:rsidP="00C05C35">
      <w:pPr>
        <w:widowControl/>
        <w:jc w:val="both"/>
        <w:rPr>
          <w:rFonts w:ascii="Arial" w:eastAsia="Times New Roman" w:hAnsi="Arial" w:cs="Arial"/>
          <w:sz w:val="16"/>
          <w:szCs w:val="16"/>
          <w:lang w:val="es-ES" w:bidi="ar-SA"/>
        </w:rPr>
      </w:pPr>
    </w:p>
    <w:p w14:paraId="095AEF80" w14:textId="25392BD7" w:rsidR="00C05C35" w:rsidRPr="008A392B" w:rsidRDefault="008F7F6D" w:rsidP="00C05C35">
      <w:pPr>
        <w:widowControl/>
        <w:jc w:val="both"/>
        <w:rPr>
          <w:rFonts w:ascii="Arial" w:eastAsia="Times New Roman" w:hAnsi="Arial" w:cs="Arial"/>
          <w:sz w:val="22"/>
          <w:szCs w:val="22"/>
          <w:lang w:val="es-ES" w:bidi="ar-SA"/>
        </w:rPr>
      </w:pPr>
      <w:r>
        <w:rPr>
          <w:rFonts w:ascii="Arial" w:eastAsia="Times New Roman" w:hAnsi="Arial" w:cs="Arial"/>
          <w:sz w:val="22"/>
          <w:szCs w:val="22"/>
          <w:lang w:val="es-ES" w:bidi="ar-SA"/>
        </w:rPr>
        <w:t xml:space="preserve">Para el </w:t>
      </w:r>
      <w:r w:rsidR="00C05C35">
        <w:rPr>
          <w:rFonts w:ascii="Arial" w:eastAsia="Times New Roman" w:hAnsi="Arial" w:cs="Arial"/>
          <w:sz w:val="22"/>
          <w:szCs w:val="22"/>
          <w:lang w:val="es-ES" w:bidi="ar-SA"/>
        </w:rPr>
        <w:t>trimestre se evidencian pagos por concepto de Capacitación por valor de $ 4.488.817.</w:t>
      </w:r>
    </w:p>
    <w:p w14:paraId="712E2F1C" w14:textId="77777777" w:rsidR="008F7F6D" w:rsidRDefault="008F7F6D" w:rsidP="00C05C35">
      <w:pPr>
        <w:widowControl/>
        <w:jc w:val="both"/>
        <w:rPr>
          <w:rFonts w:ascii="Arial" w:eastAsia="Times New Roman" w:hAnsi="Arial" w:cs="Arial"/>
          <w:sz w:val="22"/>
          <w:szCs w:val="22"/>
          <w:lang w:val="es-ES" w:bidi="ar-SA"/>
        </w:rPr>
      </w:pPr>
    </w:p>
    <w:p w14:paraId="7A8A6912" w14:textId="631E2EBE" w:rsidR="00C05C35" w:rsidRPr="00502BB0" w:rsidRDefault="00C05C35" w:rsidP="00C05C35">
      <w:pPr>
        <w:widowControl/>
        <w:jc w:val="both"/>
        <w:rPr>
          <w:rFonts w:ascii="Arial" w:eastAsia="Times New Roman" w:hAnsi="Arial" w:cs="Arial"/>
          <w:sz w:val="22"/>
          <w:szCs w:val="22"/>
          <w:lang w:val="es-ES" w:bidi="ar-SA"/>
        </w:rPr>
      </w:pPr>
      <w:r w:rsidRPr="00502BB0">
        <w:rPr>
          <w:rFonts w:ascii="Arial" w:eastAsia="Times New Roman" w:hAnsi="Arial" w:cs="Arial"/>
          <w:sz w:val="22"/>
          <w:szCs w:val="22"/>
          <w:lang w:val="es-ES" w:bidi="ar-SA"/>
        </w:rPr>
        <w:t xml:space="preserve">Se evidencia </w:t>
      </w:r>
      <w:r>
        <w:rPr>
          <w:rFonts w:ascii="Arial" w:eastAsia="Times New Roman" w:hAnsi="Arial" w:cs="Arial"/>
          <w:sz w:val="22"/>
          <w:szCs w:val="22"/>
          <w:lang w:val="es-ES" w:bidi="ar-SA"/>
        </w:rPr>
        <w:t>una reducción en el gasto para el segundo trimestre de 2020 de $ 4.489.</w:t>
      </w:r>
      <w:r w:rsidR="001F7623">
        <w:rPr>
          <w:rFonts w:ascii="Arial" w:eastAsia="Times New Roman" w:hAnsi="Arial" w:cs="Arial"/>
          <w:sz w:val="22"/>
          <w:szCs w:val="22"/>
          <w:lang w:val="es-ES" w:bidi="ar-SA"/>
        </w:rPr>
        <w:t>, millones</w:t>
      </w:r>
      <w:r w:rsidR="00676EAF">
        <w:rPr>
          <w:rFonts w:ascii="Arial" w:eastAsia="Times New Roman" w:hAnsi="Arial" w:cs="Arial"/>
          <w:sz w:val="22"/>
          <w:szCs w:val="22"/>
          <w:lang w:val="es-ES" w:bidi="ar-SA"/>
        </w:rPr>
        <w:t>,</w:t>
      </w:r>
      <w:r>
        <w:rPr>
          <w:rFonts w:ascii="Arial" w:eastAsia="Times New Roman" w:hAnsi="Arial" w:cs="Arial"/>
          <w:sz w:val="22"/>
          <w:szCs w:val="22"/>
          <w:lang w:val="es-ES" w:bidi="ar-SA"/>
        </w:rPr>
        <w:t xml:space="preserve"> que </w:t>
      </w:r>
      <w:r w:rsidR="00FA0C63" w:rsidRPr="00DD3905">
        <w:rPr>
          <w:rFonts w:ascii="Arial" w:eastAsia="Times New Roman" w:hAnsi="Arial" w:cs="Arial"/>
          <w:sz w:val="22"/>
          <w:szCs w:val="22"/>
          <w:lang w:val="es-ES" w:bidi="ar-SA"/>
        </w:rPr>
        <w:t>equivale a un -81</w:t>
      </w:r>
      <w:r w:rsidRPr="00DD3905">
        <w:rPr>
          <w:rFonts w:ascii="Arial" w:eastAsia="Times New Roman" w:hAnsi="Arial" w:cs="Arial"/>
          <w:sz w:val="22"/>
          <w:szCs w:val="22"/>
          <w:lang w:val="es-ES" w:bidi="ar-SA"/>
        </w:rPr>
        <w:t>%, comparado con el mismo per</w:t>
      </w:r>
      <w:r w:rsidR="00242479">
        <w:rPr>
          <w:rFonts w:ascii="Arial" w:eastAsia="Times New Roman" w:hAnsi="Arial" w:cs="Arial"/>
          <w:sz w:val="22"/>
          <w:szCs w:val="22"/>
          <w:lang w:val="es-ES" w:bidi="ar-SA"/>
        </w:rPr>
        <w:t>í</w:t>
      </w:r>
      <w:r w:rsidRPr="00DD3905">
        <w:rPr>
          <w:rFonts w:ascii="Arial" w:eastAsia="Times New Roman" w:hAnsi="Arial" w:cs="Arial"/>
          <w:sz w:val="22"/>
          <w:szCs w:val="22"/>
          <w:lang w:val="es-ES" w:bidi="ar-SA"/>
        </w:rPr>
        <w:t>odo de la vigencia 2019.</w:t>
      </w:r>
    </w:p>
    <w:p w14:paraId="2AEDCD54" w14:textId="1F44EDAB" w:rsidR="00C05C35" w:rsidRPr="003F1EC7" w:rsidRDefault="00242479" w:rsidP="00C05C35">
      <w:pPr>
        <w:pStyle w:val="western"/>
        <w:tabs>
          <w:tab w:val="left" w:pos="567"/>
        </w:tabs>
      </w:pPr>
      <w:r>
        <w:rPr>
          <w:lang w:val="es-ES"/>
        </w:rPr>
        <w:t xml:space="preserve">Para este </w:t>
      </w:r>
      <w:r w:rsidR="00C05C35">
        <w:t xml:space="preserve">rubro </w:t>
      </w:r>
      <w:r>
        <w:t xml:space="preserve">se observa </w:t>
      </w:r>
      <w:r w:rsidR="00DD3905">
        <w:t xml:space="preserve">la </w:t>
      </w:r>
      <w:r w:rsidR="00C05C35">
        <w:t xml:space="preserve">realización de los siguientes eventos: </w:t>
      </w:r>
      <w:r w:rsidR="00C05C35" w:rsidRPr="003F1EC7">
        <w:t xml:space="preserve">Seminario </w:t>
      </w:r>
      <w:r>
        <w:t>T</w:t>
      </w:r>
      <w:r w:rsidR="00C05C35" w:rsidRPr="003F1EC7">
        <w:t>aller</w:t>
      </w:r>
      <w:r w:rsidR="00DD3905">
        <w:t xml:space="preserve"> sobre i</w:t>
      </w:r>
      <w:r w:rsidR="00C05C35" w:rsidRPr="003F1EC7">
        <w:t>nformación tributaria en medio</w:t>
      </w:r>
      <w:r w:rsidR="00DD3905">
        <w:t>s</w:t>
      </w:r>
      <w:r w:rsidR="00C05C35" w:rsidRPr="003F1EC7">
        <w:t xml:space="preserve"> magnéticos </w:t>
      </w:r>
      <w:r w:rsidR="00C05C35">
        <w:t>para la Dian</w:t>
      </w:r>
      <w:r w:rsidR="00DD3905">
        <w:t>,</w:t>
      </w:r>
      <w:r w:rsidR="00C05C35">
        <w:t xml:space="preserve"> año gravable 2019</w:t>
      </w:r>
      <w:r w:rsidR="00DD3905">
        <w:t xml:space="preserve">. </w:t>
      </w:r>
      <w:r w:rsidR="00C05C35" w:rsidRPr="003F1EC7">
        <w:t xml:space="preserve">Curso </w:t>
      </w:r>
      <w:proofErr w:type="spellStart"/>
      <w:r w:rsidR="00C05C35" w:rsidRPr="003F1EC7">
        <w:t>Building</w:t>
      </w:r>
      <w:proofErr w:type="spellEnd"/>
      <w:r w:rsidR="00C05C35" w:rsidRPr="003F1EC7">
        <w:t xml:space="preserve"> 3</w:t>
      </w:r>
      <w:r w:rsidR="00C05C35">
        <w:t xml:space="preserve">D </w:t>
      </w:r>
      <w:proofErr w:type="spellStart"/>
      <w:r w:rsidR="00C05C35">
        <w:t>Cities</w:t>
      </w:r>
      <w:proofErr w:type="spellEnd"/>
      <w:r w:rsidR="00C05C35">
        <w:t xml:space="preserve"> </w:t>
      </w:r>
      <w:proofErr w:type="spellStart"/>
      <w:r w:rsidR="00C05C35">
        <w:t>Using</w:t>
      </w:r>
      <w:proofErr w:type="spellEnd"/>
      <w:r w:rsidR="00C05C35">
        <w:t xml:space="preserve"> </w:t>
      </w:r>
      <w:proofErr w:type="spellStart"/>
      <w:r w:rsidR="00C05C35">
        <w:t>Esri</w:t>
      </w:r>
      <w:proofErr w:type="spellEnd"/>
      <w:r w:rsidR="00C05C35">
        <w:t xml:space="preserve"> </w:t>
      </w:r>
      <w:proofErr w:type="spellStart"/>
      <w:r w:rsidR="00C05C35">
        <w:t>CityEngine</w:t>
      </w:r>
      <w:proofErr w:type="spellEnd"/>
      <w:r w:rsidR="00C05C35">
        <w:t xml:space="preserve"> y </w:t>
      </w:r>
      <w:r w:rsidR="00C05C35" w:rsidRPr="003F1EC7">
        <w:t xml:space="preserve">Curso de actualización en </w:t>
      </w:r>
      <w:r w:rsidR="00676EAF">
        <w:t>C</w:t>
      </w:r>
      <w:r w:rsidR="00C05C35" w:rsidRPr="003F1EC7">
        <w:t xml:space="preserve">ontratación </w:t>
      </w:r>
      <w:r w:rsidR="00676EAF">
        <w:t>E</w:t>
      </w:r>
      <w:r w:rsidR="00C05C35" w:rsidRPr="003F1EC7">
        <w:t>statal</w:t>
      </w:r>
      <w:r w:rsidR="00C05C35">
        <w:t>.</w:t>
      </w:r>
    </w:p>
    <w:p w14:paraId="7FEAE335" w14:textId="77777777" w:rsidR="00C05C35" w:rsidRDefault="00C05C35" w:rsidP="00C05C35">
      <w:pPr>
        <w:widowControl/>
        <w:jc w:val="both"/>
        <w:rPr>
          <w:rFonts w:ascii="Arial" w:eastAsia="Times New Roman" w:hAnsi="Arial" w:cs="Arial"/>
          <w:bCs/>
          <w:sz w:val="22"/>
          <w:szCs w:val="22"/>
          <w:lang w:bidi="ar-SA"/>
        </w:rPr>
      </w:pPr>
    </w:p>
    <w:p w14:paraId="325E74D7" w14:textId="77777777" w:rsidR="00242479" w:rsidRDefault="00242479" w:rsidP="00C05C35">
      <w:pPr>
        <w:widowControl/>
        <w:jc w:val="both"/>
        <w:rPr>
          <w:rFonts w:ascii="Arial" w:eastAsia="Times New Roman" w:hAnsi="Arial" w:cs="Arial"/>
          <w:bCs/>
          <w:sz w:val="22"/>
          <w:szCs w:val="22"/>
          <w:lang w:bidi="ar-SA"/>
        </w:rPr>
      </w:pPr>
    </w:p>
    <w:p w14:paraId="711B6455" w14:textId="77777777" w:rsidR="00C05C35" w:rsidRPr="00502BB0" w:rsidRDefault="00C05C35" w:rsidP="00C05C35">
      <w:pPr>
        <w:widowControl/>
        <w:jc w:val="both"/>
        <w:rPr>
          <w:rFonts w:ascii="Arial" w:eastAsia="Times New Roman" w:hAnsi="Arial" w:cs="Arial"/>
          <w:b/>
          <w:bCs/>
          <w:sz w:val="22"/>
          <w:szCs w:val="22"/>
          <w:lang w:bidi="ar-SA"/>
        </w:rPr>
      </w:pPr>
      <w:r w:rsidRPr="00502BB0">
        <w:rPr>
          <w:rFonts w:ascii="Arial" w:eastAsia="Times New Roman" w:hAnsi="Arial" w:cs="Arial"/>
          <w:b/>
          <w:bCs/>
          <w:sz w:val="22"/>
          <w:szCs w:val="22"/>
          <w:lang w:bidi="ar-SA"/>
        </w:rPr>
        <w:t>7</w:t>
      </w:r>
      <w:r>
        <w:rPr>
          <w:rFonts w:ascii="Arial" w:eastAsia="Times New Roman" w:hAnsi="Arial" w:cs="Arial"/>
          <w:b/>
          <w:bCs/>
          <w:sz w:val="22"/>
          <w:szCs w:val="22"/>
          <w:lang w:bidi="ar-SA"/>
        </w:rPr>
        <w:t>.12</w:t>
      </w:r>
      <w:r w:rsidRPr="00502BB0">
        <w:rPr>
          <w:rFonts w:ascii="Arial" w:eastAsia="Times New Roman" w:hAnsi="Arial" w:cs="Arial"/>
          <w:b/>
          <w:bCs/>
          <w:sz w:val="22"/>
          <w:szCs w:val="22"/>
          <w:lang w:bidi="ar-SA"/>
        </w:rPr>
        <w:t xml:space="preserve">. BIENESTAR </w:t>
      </w:r>
    </w:p>
    <w:p w14:paraId="13D2460D" w14:textId="77777777" w:rsidR="008F7F6D" w:rsidRDefault="008F7F6D" w:rsidP="006979AE">
      <w:pPr>
        <w:widowControl/>
        <w:suppressAutoHyphens w:val="0"/>
        <w:rPr>
          <w:b/>
        </w:rPr>
      </w:pPr>
    </w:p>
    <w:p w14:paraId="6B368F47" w14:textId="4CD09CCE" w:rsidR="00C05C35" w:rsidRDefault="00676EAF" w:rsidP="008F7F6D">
      <w:pPr>
        <w:widowControl/>
        <w:suppressAutoHyphens w:val="0"/>
        <w:rPr>
          <w:rFonts w:ascii="Arial" w:hAnsi="Arial" w:cs="Arial"/>
          <w:sz w:val="22"/>
          <w:szCs w:val="22"/>
        </w:rPr>
      </w:pPr>
      <w:r>
        <w:rPr>
          <w:rFonts w:ascii="Arial" w:hAnsi="Arial" w:cs="Arial"/>
          <w:sz w:val="22"/>
          <w:szCs w:val="22"/>
        </w:rPr>
        <w:t xml:space="preserve">Tanto en la vigencia 2019 como en 2020 no </w:t>
      </w:r>
      <w:r w:rsidR="008F7F6D">
        <w:rPr>
          <w:rFonts w:ascii="Arial" w:hAnsi="Arial" w:cs="Arial"/>
          <w:sz w:val="22"/>
          <w:szCs w:val="22"/>
        </w:rPr>
        <w:t>hubo gastos por este concepto</w:t>
      </w:r>
      <w:r>
        <w:rPr>
          <w:rFonts w:ascii="Arial" w:hAnsi="Arial" w:cs="Arial"/>
          <w:sz w:val="22"/>
          <w:szCs w:val="22"/>
        </w:rPr>
        <w:t xml:space="preserve"> en el primer semestre.</w:t>
      </w:r>
    </w:p>
    <w:p w14:paraId="7A1C7A7A" w14:textId="3193985A" w:rsidR="00676EAF" w:rsidRDefault="00676EAF" w:rsidP="008F7F6D">
      <w:pPr>
        <w:widowControl/>
        <w:suppressAutoHyphens w:val="0"/>
        <w:rPr>
          <w:rFonts w:ascii="Arial" w:hAnsi="Arial" w:cs="Arial"/>
          <w:sz w:val="22"/>
          <w:szCs w:val="22"/>
        </w:rPr>
      </w:pPr>
    </w:p>
    <w:p w14:paraId="3620E057" w14:textId="77777777" w:rsidR="00676EAF" w:rsidRDefault="00676EAF" w:rsidP="008F7F6D">
      <w:pPr>
        <w:widowControl/>
        <w:suppressAutoHyphens w:val="0"/>
        <w:rPr>
          <w:rFonts w:ascii="Arial" w:hAnsi="Arial" w:cs="Arial"/>
          <w:sz w:val="22"/>
          <w:szCs w:val="22"/>
        </w:rPr>
      </w:pPr>
      <w:r>
        <w:rPr>
          <w:rFonts w:ascii="Arial" w:hAnsi="Arial" w:cs="Arial"/>
          <w:sz w:val="22"/>
          <w:szCs w:val="22"/>
        </w:rPr>
        <w:t>A continuación, se presenta una tabla consolidada con las variaciones en los gastos de la vigencia 2019 a 2020.</w:t>
      </w:r>
    </w:p>
    <w:p w14:paraId="30787D50" w14:textId="77121427" w:rsidR="00676EAF" w:rsidRDefault="00676EAF" w:rsidP="008F7F6D">
      <w:pPr>
        <w:widowControl/>
        <w:suppressAutoHyphens w:val="0"/>
        <w:rPr>
          <w:rFonts w:ascii="Arial" w:hAnsi="Arial" w:cs="Arial"/>
          <w:sz w:val="22"/>
          <w:szCs w:val="22"/>
        </w:rPr>
      </w:pPr>
    </w:p>
    <w:p w14:paraId="19D4F84A" w14:textId="56D66C4F" w:rsidR="00C05C35" w:rsidRPr="003D671F" w:rsidRDefault="00C05C35" w:rsidP="00C05C35">
      <w:pPr>
        <w:pStyle w:val="western"/>
        <w:tabs>
          <w:tab w:val="left" w:pos="567"/>
        </w:tabs>
        <w:spacing w:before="0" w:beforeAutospacing="0"/>
        <w:rPr>
          <w:b/>
        </w:rPr>
      </w:pPr>
      <w:r w:rsidRPr="003D671F">
        <w:rPr>
          <w:b/>
        </w:rPr>
        <w:t xml:space="preserve">Tabla </w:t>
      </w:r>
      <w:r>
        <w:rPr>
          <w:b/>
        </w:rPr>
        <w:t>1</w:t>
      </w:r>
      <w:r w:rsidR="00DD3905">
        <w:rPr>
          <w:b/>
        </w:rPr>
        <w:t>1</w:t>
      </w:r>
      <w:r w:rsidRPr="003D671F">
        <w:rPr>
          <w:b/>
        </w:rPr>
        <w:t xml:space="preserve"> – </w:t>
      </w:r>
    </w:p>
    <w:p w14:paraId="1A45DF4A" w14:textId="2B671EC1" w:rsidR="00C05C35" w:rsidRDefault="00C05C35" w:rsidP="00C05C35">
      <w:pPr>
        <w:pStyle w:val="western"/>
        <w:tabs>
          <w:tab w:val="left" w:pos="567"/>
        </w:tabs>
        <w:spacing w:before="0" w:beforeAutospacing="0"/>
        <w:rPr>
          <w:b/>
        </w:rPr>
      </w:pPr>
      <w:r w:rsidRPr="003D671F">
        <w:rPr>
          <w:b/>
        </w:rPr>
        <w:t xml:space="preserve">Variaciones de los rubros de </w:t>
      </w:r>
      <w:r w:rsidR="00676EAF">
        <w:rPr>
          <w:b/>
        </w:rPr>
        <w:t>f</w:t>
      </w:r>
      <w:r w:rsidRPr="003D671F">
        <w:rPr>
          <w:b/>
        </w:rPr>
        <w:t>unci</w:t>
      </w:r>
      <w:r>
        <w:rPr>
          <w:b/>
        </w:rPr>
        <w:t>onamiento</w:t>
      </w:r>
      <w:r w:rsidR="00676EAF">
        <w:rPr>
          <w:b/>
        </w:rPr>
        <w:t>:</w:t>
      </w:r>
      <w:r>
        <w:rPr>
          <w:b/>
        </w:rPr>
        <w:t xml:space="preserve"> 2</w:t>
      </w:r>
      <w:r w:rsidRPr="003D671F">
        <w:rPr>
          <w:b/>
        </w:rPr>
        <w:t>°. Trimestre 201</w:t>
      </w:r>
      <w:r>
        <w:rPr>
          <w:b/>
        </w:rPr>
        <w:t>9</w:t>
      </w:r>
      <w:r w:rsidRPr="003D671F">
        <w:rPr>
          <w:b/>
        </w:rPr>
        <w:t xml:space="preserve"> Vs </w:t>
      </w:r>
      <w:r>
        <w:rPr>
          <w:b/>
        </w:rPr>
        <w:t>2</w:t>
      </w:r>
      <w:r w:rsidRPr="003D671F">
        <w:rPr>
          <w:b/>
        </w:rPr>
        <w:t>°Trimestre 20</w:t>
      </w:r>
      <w:r>
        <w:rPr>
          <w:b/>
        </w:rPr>
        <w:t>20</w:t>
      </w:r>
    </w:p>
    <w:p w14:paraId="0593DA66" w14:textId="7706D0B6" w:rsidR="00C05C35" w:rsidRDefault="003B528B" w:rsidP="00C05C35">
      <w:pPr>
        <w:pStyle w:val="western"/>
        <w:tabs>
          <w:tab w:val="left" w:pos="567"/>
        </w:tabs>
        <w:spacing w:before="0" w:beforeAutospacing="0"/>
        <w:rPr>
          <w:b/>
        </w:rPr>
      </w:pPr>
      <w:r w:rsidRPr="003B528B">
        <w:rPr>
          <w:noProof/>
        </w:rPr>
        <w:drawing>
          <wp:inline distT="0" distB="0" distL="0" distR="0" wp14:anchorId="048332F7" wp14:editId="7AE32512">
            <wp:extent cx="5588813" cy="2460381"/>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00506" cy="2465529"/>
                    </a:xfrm>
                    <a:prstGeom prst="rect">
                      <a:avLst/>
                    </a:prstGeom>
                    <a:noFill/>
                    <a:ln>
                      <a:noFill/>
                    </a:ln>
                  </pic:spPr>
                </pic:pic>
              </a:graphicData>
            </a:graphic>
          </wp:inline>
        </w:drawing>
      </w:r>
    </w:p>
    <w:p w14:paraId="142E3D98" w14:textId="77777777" w:rsidR="00C05C35" w:rsidRPr="007D3286" w:rsidRDefault="00C05C35" w:rsidP="00C05C35">
      <w:pPr>
        <w:widowControl/>
        <w:jc w:val="both"/>
        <w:rPr>
          <w:rFonts w:ascii="Arial" w:eastAsia="Times New Roman" w:hAnsi="Arial" w:cs="Arial"/>
          <w:sz w:val="16"/>
          <w:szCs w:val="16"/>
          <w:lang w:val="es-ES" w:bidi="ar-SA"/>
        </w:rPr>
      </w:pPr>
      <w:r w:rsidRPr="007D3286">
        <w:rPr>
          <w:rFonts w:ascii="Arial" w:eastAsia="Times New Roman" w:hAnsi="Arial" w:cs="Arial"/>
          <w:sz w:val="16"/>
          <w:szCs w:val="16"/>
          <w:lang w:val="es-ES" w:bidi="ar-SA"/>
        </w:rPr>
        <w:t>Fuente</w:t>
      </w:r>
      <w:r>
        <w:rPr>
          <w:rFonts w:ascii="Arial" w:eastAsia="Times New Roman" w:hAnsi="Arial" w:cs="Arial"/>
          <w:sz w:val="16"/>
          <w:szCs w:val="16"/>
          <w:lang w:val="es-ES" w:bidi="ar-SA"/>
        </w:rPr>
        <w:t>:</w:t>
      </w:r>
      <w:r w:rsidRPr="007D3286">
        <w:rPr>
          <w:rFonts w:ascii="Arial" w:eastAsia="Times New Roman" w:hAnsi="Arial" w:cs="Arial"/>
          <w:sz w:val="16"/>
          <w:szCs w:val="16"/>
          <w:lang w:val="es-ES" w:bidi="ar-SA"/>
        </w:rPr>
        <w:t xml:space="preserve"> Oficina de Control Interno</w:t>
      </w:r>
      <w:r>
        <w:rPr>
          <w:rFonts w:ascii="Arial" w:eastAsia="Times New Roman" w:hAnsi="Arial" w:cs="Arial"/>
          <w:sz w:val="16"/>
          <w:szCs w:val="16"/>
          <w:lang w:val="es-ES" w:bidi="ar-SA"/>
        </w:rPr>
        <w:t>.</w:t>
      </w:r>
    </w:p>
    <w:p w14:paraId="6CB52D07" w14:textId="77777777" w:rsidR="00242479" w:rsidRDefault="00242479" w:rsidP="00C05C35">
      <w:pPr>
        <w:pStyle w:val="western"/>
        <w:tabs>
          <w:tab w:val="left" w:pos="567"/>
        </w:tabs>
        <w:spacing w:before="0" w:beforeAutospacing="0"/>
        <w:rPr>
          <w:lang w:val="es-ES"/>
        </w:rPr>
      </w:pPr>
    </w:p>
    <w:p w14:paraId="4CFDAF15" w14:textId="35B611F8" w:rsidR="00C05C35" w:rsidRDefault="00676EAF" w:rsidP="00C05C35">
      <w:pPr>
        <w:pStyle w:val="western"/>
        <w:tabs>
          <w:tab w:val="left" w:pos="567"/>
        </w:tabs>
        <w:spacing w:before="0" w:beforeAutospacing="0"/>
        <w:rPr>
          <w:lang w:val="es-ES"/>
        </w:rPr>
      </w:pPr>
      <w:r>
        <w:rPr>
          <w:lang w:val="es-ES"/>
        </w:rPr>
        <w:t>De acuerdo con la tabla anterior, se evidencia:</w:t>
      </w:r>
    </w:p>
    <w:p w14:paraId="24DC21F3" w14:textId="77777777" w:rsidR="00676EAF" w:rsidRDefault="00676EAF" w:rsidP="00C05C35">
      <w:pPr>
        <w:pStyle w:val="western"/>
        <w:tabs>
          <w:tab w:val="left" w:pos="567"/>
        </w:tabs>
        <w:spacing w:before="0" w:beforeAutospacing="0"/>
        <w:rPr>
          <w:lang w:val="es-ES"/>
        </w:rPr>
      </w:pPr>
    </w:p>
    <w:p w14:paraId="16740164" w14:textId="77777777" w:rsidR="0049485D" w:rsidRDefault="00C05C35" w:rsidP="0049485D">
      <w:pPr>
        <w:pStyle w:val="western"/>
        <w:numPr>
          <w:ilvl w:val="0"/>
          <w:numId w:val="12"/>
        </w:numPr>
        <w:tabs>
          <w:tab w:val="left" w:pos="284"/>
        </w:tabs>
        <w:spacing w:before="0" w:beforeAutospacing="0"/>
        <w:ind w:left="284" w:hanging="284"/>
        <w:rPr>
          <w:color w:val="auto"/>
        </w:rPr>
      </w:pPr>
      <w:r>
        <w:t>Se observa i</w:t>
      </w:r>
      <w:r w:rsidRPr="0049485D">
        <w:rPr>
          <w:color w:val="auto"/>
        </w:rPr>
        <w:t>ncremento en los siguientes rubros: Vacaciones en Dinero, Mantenimiento y Materiales y Suministros</w:t>
      </w:r>
      <w:r w:rsidR="00224A38" w:rsidRPr="0049485D">
        <w:rPr>
          <w:color w:val="auto"/>
        </w:rPr>
        <w:t>.</w:t>
      </w:r>
    </w:p>
    <w:p w14:paraId="26006FC9" w14:textId="0F435728" w:rsidR="0049485D" w:rsidRDefault="00C05C35" w:rsidP="0049485D">
      <w:pPr>
        <w:pStyle w:val="western"/>
        <w:numPr>
          <w:ilvl w:val="0"/>
          <w:numId w:val="12"/>
        </w:numPr>
        <w:tabs>
          <w:tab w:val="left" w:pos="284"/>
        </w:tabs>
        <w:spacing w:before="0" w:beforeAutospacing="0"/>
        <w:ind w:left="284" w:hanging="284"/>
        <w:rPr>
          <w:color w:val="auto"/>
        </w:rPr>
      </w:pPr>
      <w:r w:rsidRPr="0049485D">
        <w:rPr>
          <w:color w:val="auto"/>
        </w:rPr>
        <w:t>Se observa reducción en los rubros de: Horas Extras, Vacaciones, Viáticos y Gastos de Viaje, Impresos y Publicaciones, Arrendamientos, Servicios Públicos, Gastos de Computador y Capacitaci</w:t>
      </w:r>
      <w:r w:rsidR="00242479" w:rsidRPr="0049485D">
        <w:rPr>
          <w:color w:val="auto"/>
        </w:rPr>
        <w:t>ó</w:t>
      </w:r>
      <w:r w:rsidRPr="0049485D">
        <w:rPr>
          <w:color w:val="auto"/>
        </w:rPr>
        <w:t>n.</w:t>
      </w:r>
    </w:p>
    <w:p w14:paraId="54CBB58B" w14:textId="3753AD40" w:rsidR="0049485D" w:rsidRDefault="0049485D" w:rsidP="0049485D">
      <w:pPr>
        <w:pStyle w:val="western"/>
        <w:numPr>
          <w:ilvl w:val="0"/>
          <w:numId w:val="12"/>
        </w:numPr>
        <w:tabs>
          <w:tab w:val="left" w:pos="284"/>
        </w:tabs>
        <w:spacing w:before="0" w:beforeAutospacing="0"/>
        <w:ind w:left="284" w:hanging="284"/>
        <w:rPr>
          <w:color w:val="auto"/>
        </w:rPr>
      </w:pPr>
      <w:r>
        <w:rPr>
          <w:color w:val="auto"/>
        </w:rPr>
        <w:t>Para el rubro de Bienestar no se presenta ejecución con corte a junio 30 de 2020; no existe variación respecto a la vigencia 2019, dado que se presentaba la misma situación en dicho período.</w:t>
      </w:r>
    </w:p>
    <w:p w14:paraId="0A133FB8" w14:textId="77777777" w:rsidR="00676EAF" w:rsidRDefault="00676EAF" w:rsidP="00676EAF">
      <w:pPr>
        <w:pStyle w:val="Prrafodelista"/>
      </w:pPr>
    </w:p>
    <w:p w14:paraId="5D25B164" w14:textId="00B6FAF4" w:rsidR="00676EAF" w:rsidRDefault="00676EAF" w:rsidP="00676EAF">
      <w:pPr>
        <w:pStyle w:val="western"/>
        <w:tabs>
          <w:tab w:val="left" w:pos="567"/>
        </w:tabs>
        <w:spacing w:before="0" w:beforeAutospacing="0"/>
        <w:rPr>
          <w:color w:val="auto"/>
        </w:rPr>
      </w:pPr>
      <w:r>
        <w:rPr>
          <w:color w:val="auto"/>
        </w:rPr>
        <w:t>Finalmente, en la siguiente tabla se presenta el resumen de la ejecución de compromisos a junio 30 de 2020 para los mismos rubros analizados anteriormente.</w:t>
      </w:r>
    </w:p>
    <w:p w14:paraId="5A16F292" w14:textId="650AE0B1" w:rsidR="00224A38" w:rsidRDefault="00224A38">
      <w:pPr>
        <w:widowControl/>
        <w:suppressAutoHyphens w:val="0"/>
        <w:rPr>
          <w:rFonts w:ascii="Arial" w:eastAsia="Times New Roman" w:hAnsi="Arial" w:cs="Arial"/>
          <w:sz w:val="22"/>
          <w:szCs w:val="22"/>
          <w:lang w:eastAsia="es-CO" w:bidi="ar-SA"/>
        </w:rPr>
      </w:pPr>
    </w:p>
    <w:p w14:paraId="3D64BC42" w14:textId="752C3285" w:rsidR="00C05C35" w:rsidRDefault="00C05C35" w:rsidP="00C05C35">
      <w:pPr>
        <w:pStyle w:val="western"/>
        <w:tabs>
          <w:tab w:val="left" w:pos="567"/>
        </w:tabs>
        <w:spacing w:before="0" w:beforeAutospacing="0"/>
        <w:rPr>
          <w:b/>
          <w:color w:val="auto"/>
        </w:rPr>
      </w:pPr>
      <w:r w:rsidRPr="005E2133">
        <w:rPr>
          <w:b/>
          <w:color w:val="auto"/>
        </w:rPr>
        <w:t>Tabla 1</w:t>
      </w:r>
      <w:r w:rsidR="00676EAF">
        <w:rPr>
          <w:b/>
          <w:color w:val="auto"/>
        </w:rPr>
        <w:t>2</w:t>
      </w:r>
      <w:r w:rsidRPr="005E2133">
        <w:rPr>
          <w:b/>
          <w:color w:val="auto"/>
        </w:rPr>
        <w:t>-</w:t>
      </w:r>
    </w:p>
    <w:p w14:paraId="1E8FAFBC" w14:textId="77777777" w:rsidR="006979AE" w:rsidRPr="005E2133" w:rsidRDefault="006979AE" w:rsidP="00C05C35">
      <w:pPr>
        <w:pStyle w:val="western"/>
        <w:tabs>
          <w:tab w:val="left" w:pos="567"/>
        </w:tabs>
        <w:spacing w:before="0" w:beforeAutospacing="0"/>
        <w:rPr>
          <w:b/>
          <w:color w:val="auto"/>
        </w:rPr>
      </w:pPr>
    </w:p>
    <w:p w14:paraId="5C96F50F" w14:textId="77777777" w:rsidR="00C05C35" w:rsidRPr="005E2133" w:rsidRDefault="00C05C35" w:rsidP="00C05C35">
      <w:pPr>
        <w:pStyle w:val="western"/>
        <w:tabs>
          <w:tab w:val="left" w:pos="567"/>
        </w:tabs>
        <w:spacing w:before="0" w:beforeAutospacing="0"/>
        <w:rPr>
          <w:b/>
          <w:color w:val="auto"/>
        </w:rPr>
      </w:pPr>
      <w:r w:rsidRPr="005E2133">
        <w:rPr>
          <w:b/>
          <w:color w:val="auto"/>
        </w:rPr>
        <w:t>Avance de ejecución Segundo trimestre 2020</w:t>
      </w:r>
    </w:p>
    <w:p w14:paraId="26442C6C" w14:textId="77777777" w:rsidR="00C05C35" w:rsidRDefault="00C05C35" w:rsidP="00C05C35">
      <w:pPr>
        <w:pStyle w:val="western"/>
        <w:tabs>
          <w:tab w:val="left" w:pos="567"/>
        </w:tabs>
        <w:spacing w:before="0" w:beforeAutospacing="0"/>
        <w:rPr>
          <w:color w:val="auto"/>
        </w:rPr>
      </w:pPr>
      <w:r w:rsidRPr="005E2133">
        <w:rPr>
          <w:noProof/>
        </w:rPr>
        <w:drawing>
          <wp:inline distT="0" distB="0" distL="0" distR="0" wp14:anchorId="42264729" wp14:editId="5D73ED7F">
            <wp:extent cx="6144768" cy="2099463"/>
            <wp:effectExtent l="0" t="0" r="889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51880" cy="2101893"/>
                    </a:xfrm>
                    <a:prstGeom prst="rect">
                      <a:avLst/>
                    </a:prstGeom>
                    <a:noFill/>
                    <a:ln>
                      <a:noFill/>
                    </a:ln>
                  </pic:spPr>
                </pic:pic>
              </a:graphicData>
            </a:graphic>
          </wp:inline>
        </w:drawing>
      </w:r>
    </w:p>
    <w:p w14:paraId="2068FB43" w14:textId="77777777" w:rsidR="00C05C35" w:rsidRPr="007D3286" w:rsidRDefault="00C05C35" w:rsidP="00C05C35">
      <w:pPr>
        <w:widowControl/>
        <w:jc w:val="both"/>
        <w:rPr>
          <w:rFonts w:ascii="Arial" w:eastAsia="Times New Roman" w:hAnsi="Arial" w:cs="Arial"/>
          <w:sz w:val="16"/>
          <w:szCs w:val="16"/>
          <w:lang w:val="es-ES" w:bidi="ar-SA"/>
        </w:rPr>
      </w:pPr>
      <w:r w:rsidRPr="007D3286">
        <w:rPr>
          <w:rFonts w:ascii="Arial" w:eastAsia="Times New Roman" w:hAnsi="Arial" w:cs="Arial"/>
          <w:sz w:val="16"/>
          <w:szCs w:val="16"/>
          <w:lang w:val="es-ES" w:bidi="ar-SA"/>
        </w:rPr>
        <w:t>Fuente</w:t>
      </w:r>
      <w:r>
        <w:rPr>
          <w:rFonts w:ascii="Arial" w:eastAsia="Times New Roman" w:hAnsi="Arial" w:cs="Arial"/>
          <w:sz w:val="16"/>
          <w:szCs w:val="16"/>
          <w:lang w:val="es-ES" w:bidi="ar-SA"/>
        </w:rPr>
        <w:t>:</w:t>
      </w:r>
      <w:r w:rsidRPr="007D3286">
        <w:rPr>
          <w:rFonts w:ascii="Arial" w:eastAsia="Times New Roman" w:hAnsi="Arial" w:cs="Arial"/>
          <w:sz w:val="16"/>
          <w:szCs w:val="16"/>
          <w:lang w:val="es-ES" w:bidi="ar-SA"/>
        </w:rPr>
        <w:t xml:space="preserve"> Oficina de Control Interno</w:t>
      </w:r>
      <w:r>
        <w:rPr>
          <w:rFonts w:ascii="Arial" w:eastAsia="Times New Roman" w:hAnsi="Arial" w:cs="Arial"/>
          <w:sz w:val="16"/>
          <w:szCs w:val="16"/>
          <w:lang w:val="es-ES" w:bidi="ar-SA"/>
        </w:rPr>
        <w:t>.</w:t>
      </w:r>
    </w:p>
    <w:p w14:paraId="767BEC83" w14:textId="77777777" w:rsidR="00C05C35" w:rsidRDefault="00C05C35" w:rsidP="00C05C35">
      <w:pPr>
        <w:widowControl/>
        <w:jc w:val="both"/>
        <w:rPr>
          <w:rFonts w:ascii="Arial" w:eastAsia="Times New Roman" w:hAnsi="Arial" w:cs="Arial"/>
          <w:sz w:val="16"/>
          <w:szCs w:val="16"/>
          <w:lang w:val="es-ES" w:bidi="ar-SA"/>
        </w:rPr>
      </w:pPr>
    </w:p>
    <w:p w14:paraId="246E5489" w14:textId="4982C6E5" w:rsidR="00AB5F7B" w:rsidRDefault="00676EAF" w:rsidP="00676EAF">
      <w:pPr>
        <w:widowControl/>
        <w:tabs>
          <w:tab w:val="left" w:pos="344"/>
        </w:tabs>
        <w:autoSpaceDE w:val="0"/>
        <w:jc w:val="both"/>
        <w:rPr>
          <w:rFonts w:ascii="Arial" w:hAnsi="Arial" w:cs="Arial"/>
          <w:sz w:val="22"/>
          <w:szCs w:val="22"/>
        </w:rPr>
      </w:pPr>
      <w:r w:rsidRPr="00676EAF">
        <w:rPr>
          <w:rFonts w:ascii="Arial" w:hAnsi="Arial" w:cs="Arial"/>
          <w:sz w:val="22"/>
          <w:szCs w:val="22"/>
        </w:rPr>
        <w:t>Se</w:t>
      </w:r>
      <w:r w:rsidR="00AB5F7B">
        <w:rPr>
          <w:rFonts w:ascii="Arial" w:hAnsi="Arial" w:cs="Arial"/>
          <w:sz w:val="22"/>
          <w:szCs w:val="22"/>
        </w:rPr>
        <w:t xml:space="preserve"> observa que a junio 30 se han ejecutado el 32% de los recursos previstos para cubrir los rubros de funcionamiento de la Empresa.</w:t>
      </w:r>
    </w:p>
    <w:p w14:paraId="0B2D601E" w14:textId="37ADD187" w:rsidR="00C05C35" w:rsidRPr="00676EAF" w:rsidRDefault="00676EAF" w:rsidP="00676EAF">
      <w:pPr>
        <w:widowControl/>
        <w:tabs>
          <w:tab w:val="left" w:pos="344"/>
        </w:tabs>
        <w:autoSpaceDE w:val="0"/>
        <w:jc w:val="both"/>
        <w:rPr>
          <w:rFonts w:ascii="Arial" w:hAnsi="Arial" w:cs="Arial"/>
          <w:sz w:val="22"/>
          <w:szCs w:val="22"/>
        </w:rPr>
      </w:pPr>
      <w:r w:rsidRPr="00676EAF">
        <w:rPr>
          <w:rFonts w:ascii="Arial" w:hAnsi="Arial" w:cs="Arial"/>
          <w:sz w:val="22"/>
          <w:szCs w:val="22"/>
        </w:rPr>
        <w:t xml:space="preserve"> </w:t>
      </w:r>
    </w:p>
    <w:p w14:paraId="66CD228F" w14:textId="77777777" w:rsidR="00C05C35" w:rsidRPr="003C2950" w:rsidRDefault="00C05C35" w:rsidP="00C05C35">
      <w:pPr>
        <w:widowControl/>
        <w:jc w:val="both"/>
        <w:rPr>
          <w:rFonts w:ascii="Arial" w:eastAsia="Times New Roman" w:hAnsi="Arial" w:cs="Arial"/>
          <w:sz w:val="16"/>
          <w:szCs w:val="16"/>
          <w:lang w:val="es-ES" w:bidi="ar-SA"/>
        </w:rPr>
      </w:pPr>
      <w:r w:rsidRPr="00A16387">
        <w:rPr>
          <w:rFonts w:ascii="Arial" w:eastAsia="Times New Roman" w:hAnsi="Arial" w:cs="Arial"/>
          <w:b/>
          <w:bCs/>
          <w:sz w:val="22"/>
          <w:szCs w:val="22"/>
          <w:lang w:val="es-ES" w:bidi="ar-SA"/>
        </w:rPr>
        <w:t>CONCLUSIONES</w:t>
      </w:r>
    </w:p>
    <w:p w14:paraId="66B3A29C" w14:textId="77777777" w:rsidR="00C05C35" w:rsidRDefault="00C05C35" w:rsidP="00C05C35">
      <w:pPr>
        <w:widowControl/>
        <w:tabs>
          <w:tab w:val="left" w:pos="344"/>
        </w:tabs>
        <w:autoSpaceDE w:val="0"/>
        <w:jc w:val="both"/>
        <w:rPr>
          <w:rFonts w:ascii="Arial" w:hAnsi="Arial" w:cs="Arial"/>
          <w:sz w:val="22"/>
          <w:szCs w:val="22"/>
        </w:rPr>
      </w:pPr>
      <w:r w:rsidRPr="00282928">
        <w:rPr>
          <w:rFonts w:ascii="Arial" w:hAnsi="Arial" w:cs="Arial"/>
          <w:sz w:val="22"/>
          <w:szCs w:val="22"/>
        </w:rPr>
        <w:t xml:space="preserve"> </w:t>
      </w:r>
    </w:p>
    <w:p w14:paraId="147232A3" w14:textId="77777777" w:rsidR="00C05C35" w:rsidRDefault="00C05C35" w:rsidP="00C05C35">
      <w:pPr>
        <w:widowControl/>
        <w:tabs>
          <w:tab w:val="left" w:pos="344"/>
        </w:tabs>
        <w:autoSpaceDE w:val="0"/>
        <w:jc w:val="both"/>
        <w:rPr>
          <w:rFonts w:ascii="Arial" w:hAnsi="Arial" w:cs="Arial"/>
          <w:sz w:val="22"/>
          <w:szCs w:val="22"/>
        </w:rPr>
      </w:pPr>
      <w:r>
        <w:rPr>
          <w:rFonts w:ascii="Arial" w:hAnsi="Arial" w:cs="Arial"/>
          <w:sz w:val="22"/>
          <w:szCs w:val="22"/>
        </w:rPr>
        <w:t>Como resultado del seguimiento realizado, se obtienen las siguientes conclusiones:</w:t>
      </w:r>
    </w:p>
    <w:p w14:paraId="7C0D4345" w14:textId="77777777" w:rsidR="00C05C35" w:rsidRPr="00282928" w:rsidRDefault="00C05C35" w:rsidP="00C05C35">
      <w:pPr>
        <w:widowControl/>
        <w:tabs>
          <w:tab w:val="left" w:pos="344"/>
        </w:tabs>
        <w:autoSpaceDE w:val="0"/>
        <w:jc w:val="both"/>
        <w:rPr>
          <w:rFonts w:ascii="Arial" w:hAnsi="Arial" w:cs="Arial"/>
          <w:sz w:val="22"/>
          <w:szCs w:val="22"/>
        </w:rPr>
      </w:pPr>
    </w:p>
    <w:p w14:paraId="2615AE4A" w14:textId="2A55136D" w:rsidR="00612EF7" w:rsidRDefault="00612EF7" w:rsidP="00C05C35">
      <w:pPr>
        <w:pStyle w:val="Prrafodelista"/>
        <w:widowControl/>
        <w:numPr>
          <w:ilvl w:val="0"/>
          <w:numId w:val="8"/>
        </w:numPr>
        <w:tabs>
          <w:tab w:val="left" w:pos="344"/>
        </w:tabs>
        <w:autoSpaceDE w:val="0"/>
        <w:ind w:left="568" w:hanging="284"/>
        <w:jc w:val="both"/>
        <w:rPr>
          <w:rFonts w:ascii="Arial" w:hAnsi="Arial" w:cs="Arial"/>
          <w:sz w:val="22"/>
          <w:szCs w:val="22"/>
        </w:rPr>
      </w:pPr>
      <w:r>
        <w:rPr>
          <w:rFonts w:ascii="Arial" w:hAnsi="Arial" w:cs="Arial"/>
          <w:sz w:val="22"/>
          <w:szCs w:val="22"/>
        </w:rPr>
        <w:t xml:space="preserve">La ejecución del gasto de la empresa alcanzó un </w:t>
      </w:r>
      <w:r w:rsidR="00C05C35">
        <w:rPr>
          <w:rFonts w:ascii="Arial" w:hAnsi="Arial" w:cs="Arial"/>
          <w:sz w:val="22"/>
          <w:szCs w:val="22"/>
        </w:rPr>
        <w:t>32%</w:t>
      </w:r>
      <w:r>
        <w:rPr>
          <w:rFonts w:ascii="Arial" w:hAnsi="Arial" w:cs="Arial"/>
          <w:sz w:val="22"/>
          <w:szCs w:val="22"/>
        </w:rPr>
        <w:t xml:space="preserve"> frente a lo programado a junio 30 de 2020. Esta cifra se </w:t>
      </w:r>
      <w:r w:rsidR="0049485D">
        <w:rPr>
          <w:rFonts w:ascii="Arial" w:hAnsi="Arial" w:cs="Arial"/>
          <w:sz w:val="22"/>
          <w:szCs w:val="22"/>
        </w:rPr>
        <w:t>considera aceptable</w:t>
      </w:r>
      <w:r>
        <w:rPr>
          <w:rFonts w:ascii="Arial" w:hAnsi="Arial" w:cs="Arial"/>
          <w:sz w:val="22"/>
          <w:szCs w:val="22"/>
        </w:rPr>
        <w:t>, considerando las actuales condiciones de restricción ocasionadas como producto de la pan</w:t>
      </w:r>
      <w:r w:rsidR="0049485D">
        <w:rPr>
          <w:rFonts w:ascii="Arial" w:hAnsi="Arial" w:cs="Arial"/>
          <w:sz w:val="22"/>
          <w:szCs w:val="22"/>
        </w:rPr>
        <w:t>demia por covid-19 que afectan la ejecución del gasto programado al inicio de la vigencia. Además se observa que dicha situación de manera indirecta han aportado a un ahorro en algunos de los gastos de funcionamiento.</w:t>
      </w:r>
    </w:p>
    <w:p w14:paraId="3A2CD4DB" w14:textId="56B176A0" w:rsidR="00C05C35" w:rsidRPr="00E86F8A" w:rsidRDefault="00C05C35" w:rsidP="00C05C35">
      <w:pPr>
        <w:pStyle w:val="Prrafodelista"/>
        <w:widowControl/>
        <w:numPr>
          <w:ilvl w:val="0"/>
          <w:numId w:val="8"/>
        </w:numPr>
        <w:tabs>
          <w:tab w:val="left" w:pos="344"/>
        </w:tabs>
        <w:autoSpaceDE w:val="0"/>
        <w:ind w:left="568" w:hanging="284"/>
        <w:jc w:val="both"/>
        <w:rPr>
          <w:rFonts w:ascii="Arial" w:hAnsi="Arial" w:cs="Arial"/>
          <w:sz w:val="22"/>
          <w:szCs w:val="22"/>
        </w:rPr>
      </w:pPr>
      <w:r w:rsidRPr="00E86F8A">
        <w:rPr>
          <w:rFonts w:ascii="Arial" w:hAnsi="Arial" w:cs="Arial"/>
          <w:sz w:val="22"/>
          <w:szCs w:val="22"/>
        </w:rPr>
        <w:t xml:space="preserve">Los gastos </w:t>
      </w:r>
      <w:r w:rsidR="00612EF7">
        <w:rPr>
          <w:rFonts w:ascii="Arial" w:hAnsi="Arial" w:cs="Arial"/>
          <w:sz w:val="22"/>
          <w:szCs w:val="22"/>
        </w:rPr>
        <w:t>realizados</w:t>
      </w:r>
      <w:r w:rsidRPr="00E86F8A">
        <w:rPr>
          <w:rFonts w:ascii="Arial" w:hAnsi="Arial" w:cs="Arial"/>
          <w:sz w:val="22"/>
          <w:szCs w:val="22"/>
        </w:rPr>
        <w:t xml:space="preserve"> durante el </w:t>
      </w:r>
      <w:r>
        <w:rPr>
          <w:rFonts w:ascii="Arial" w:hAnsi="Arial" w:cs="Arial"/>
          <w:sz w:val="22"/>
          <w:szCs w:val="22"/>
        </w:rPr>
        <w:t>segundo trimestre de 2020</w:t>
      </w:r>
      <w:r w:rsidRPr="00E86F8A">
        <w:rPr>
          <w:rFonts w:ascii="Arial" w:hAnsi="Arial" w:cs="Arial"/>
          <w:sz w:val="22"/>
          <w:szCs w:val="22"/>
        </w:rPr>
        <w:t xml:space="preserve"> se encuentran dentro de</w:t>
      </w:r>
      <w:r>
        <w:rPr>
          <w:rFonts w:ascii="Arial" w:hAnsi="Arial" w:cs="Arial"/>
          <w:sz w:val="22"/>
          <w:szCs w:val="22"/>
        </w:rPr>
        <w:t xml:space="preserve"> lo presupuestado por la Entidad</w:t>
      </w:r>
      <w:r w:rsidR="005C1879">
        <w:rPr>
          <w:rFonts w:ascii="Arial" w:hAnsi="Arial" w:cs="Arial"/>
          <w:sz w:val="22"/>
          <w:szCs w:val="22"/>
        </w:rPr>
        <w:t>, su</w:t>
      </w:r>
      <w:r>
        <w:rPr>
          <w:rFonts w:ascii="Arial" w:hAnsi="Arial" w:cs="Arial"/>
          <w:sz w:val="22"/>
          <w:szCs w:val="22"/>
        </w:rPr>
        <w:t xml:space="preserve"> erogación se ajusta a las políticas y lineamientos en materia de control del gasto</w:t>
      </w:r>
      <w:r w:rsidR="00612EF7">
        <w:rPr>
          <w:rFonts w:ascii="Arial" w:hAnsi="Arial" w:cs="Arial"/>
          <w:sz w:val="22"/>
          <w:szCs w:val="22"/>
        </w:rPr>
        <w:t xml:space="preserve"> público</w:t>
      </w:r>
      <w:r w:rsidR="005C1879">
        <w:rPr>
          <w:rFonts w:ascii="Arial" w:hAnsi="Arial" w:cs="Arial"/>
          <w:sz w:val="22"/>
          <w:szCs w:val="22"/>
        </w:rPr>
        <w:t xml:space="preserve"> y presenta una disminución en el 66% de los rubros frente al mismo período de la vigencia anterior.</w:t>
      </w:r>
    </w:p>
    <w:p w14:paraId="64EEA08F" w14:textId="77777777" w:rsidR="00C05C35" w:rsidRPr="00AE3007" w:rsidRDefault="00C05C35" w:rsidP="00C05C35">
      <w:pPr>
        <w:widowControl/>
        <w:tabs>
          <w:tab w:val="left" w:pos="344"/>
        </w:tabs>
        <w:autoSpaceDE w:val="0"/>
        <w:ind w:left="284"/>
        <w:jc w:val="both"/>
        <w:rPr>
          <w:rFonts w:ascii="Arial" w:hAnsi="Arial" w:cs="Arial"/>
          <w:sz w:val="22"/>
          <w:szCs w:val="22"/>
          <w:highlight w:val="green"/>
        </w:rPr>
      </w:pPr>
    </w:p>
    <w:p w14:paraId="31928756" w14:textId="0170D2E6" w:rsidR="00C05C35" w:rsidRDefault="00C05C35" w:rsidP="00C05C35">
      <w:pPr>
        <w:pStyle w:val="Prrafodelista"/>
        <w:widowControl/>
        <w:numPr>
          <w:ilvl w:val="0"/>
          <w:numId w:val="8"/>
        </w:numPr>
        <w:tabs>
          <w:tab w:val="left" w:pos="344"/>
        </w:tabs>
        <w:autoSpaceDE w:val="0"/>
        <w:ind w:left="568" w:hanging="284"/>
        <w:jc w:val="both"/>
        <w:rPr>
          <w:rFonts w:ascii="Arial" w:hAnsi="Arial" w:cs="Arial"/>
          <w:sz w:val="22"/>
          <w:szCs w:val="22"/>
        </w:rPr>
      </w:pPr>
      <w:r>
        <w:rPr>
          <w:rFonts w:ascii="Arial" w:hAnsi="Arial" w:cs="Arial"/>
          <w:sz w:val="22"/>
          <w:szCs w:val="22"/>
        </w:rPr>
        <w:t>De acuerdo con el análisis realizado (Tabla 1</w:t>
      </w:r>
      <w:r w:rsidR="00612EF7">
        <w:rPr>
          <w:rFonts w:ascii="Arial" w:hAnsi="Arial" w:cs="Arial"/>
          <w:sz w:val="22"/>
          <w:szCs w:val="22"/>
        </w:rPr>
        <w:t>1</w:t>
      </w:r>
      <w:r w:rsidRPr="00502BB0">
        <w:rPr>
          <w:rFonts w:ascii="Arial" w:hAnsi="Arial" w:cs="Arial"/>
          <w:sz w:val="22"/>
          <w:szCs w:val="22"/>
        </w:rPr>
        <w:t>) del comportamiento de cada rubro de func</w:t>
      </w:r>
      <w:r>
        <w:rPr>
          <w:rFonts w:ascii="Arial" w:hAnsi="Arial" w:cs="Arial"/>
          <w:sz w:val="22"/>
          <w:szCs w:val="22"/>
        </w:rPr>
        <w:t xml:space="preserve">ionamiento (en total 12 rubros) del segundo trimestre 2019 versus el mismo trimestre de la vigencia 2020, se observa </w:t>
      </w:r>
      <w:r w:rsidRPr="00502BB0">
        <w:rPr>
          <w:rFonts w:ascii="Arial" w:hAnsi="Arial" w:cs="Arial"/>
          <w:sz w:val="22"/>
          <w:szCs w:val="22"/>
        </w:rPr>
        <w:t>que:</w:t>
      </w:r>
    </w:p>
    <w:p w14:paraId="5D5EAB9B" w14:textId="77777777" w:rsidR="00C05C35" w:rsidRPr="008F219A" w:rsidRDefault="00C05C35" w:rsidP="00C05C35">
      <w:pPr>
        <w:pStyle w:val="Prrafodelista"/>
        <w:rPr>
          <w:rFonts w:ascii="Arial" w:hAnsi="Arial" w:cs="Arial"/>
          <w:sz w:val="22"/>
          <w:szCs w:val="22"/>
        </w:rPr>
      </w:pPr>
    </w:p>
    <w:p w14:paraId="13EA5073" w14:textId="1727D956" w:rsidR="00C05C35" w:rsidRDefault="00C05C35" w:rsidP="00C05C35">
      <w:pPr>
        <w:pStyle w:val="Prrafodelista"/>
        <w:widowControl/>
        <w:numPr>
          <w:ilvl w:val="0"/>
          <w:numId w:val="11"/>
        </w:numPr>
        <w:tabs>
          <w:tab w:val="left" w:pos="344"/>
        </w:tabs>
        <w:autoSpaceDE w:val="0"/>
        <w:ind w:left="1267"/>
        <w:jc w:val="both"/>
        <w:rPr>
          <w:rFonts w:ascii="Arial" w:hAnsi="Arial" w:cs="Arial"/>
          <w:sz w:val="22"/>
          <w:szCs w:val="22"/>
        </w:rPr>
      </w:pPr>
      <w:r w:rsidRPr="00C17E82">
        <w:rPr>
          <w:rFonts w:ascii="Arial" w:hAnsi="Arial" w:cs="Arial"/>
          <w:sz w:val="22"/>
          <w:szCs w:val="22"/>
        </w:rPr>
        <w:t>Ítems que aumentaron:</w:t>
      </w:r>
      <w:r>
        <w:rPr>
          <w:rFonts w:ascii="Arial" w:hAnsi="Arial" w:cs="Arial"/>
          <w:sz w:val="22"/>
          <w:szCs w:val="22"/>
        </w:rPr>
        <w:t xml:space="preserve"> Tres (3)</w:t>
      </w:r>
      <w:r w:rsidR="00612EF7">
        <w:rPr>
          <w:rFonts w:ascii="Arial" w:hAnsi="Arial" w:cs="Arial"/>
          <w:sz w:val="22"/>
          <w:szCs w:val="22"/>
        </w:rPr>
        <w:t>, c</w:t>
      </w:r>
      <w:r>
        <w:rPr>
          <w:rFonts w:ascii="Arial" w:hAnsi="Arial" w:cs="Arial"/>
          <w:sz w:val="22"/>
          <w:szCs w:val="22"/>
        </w:rPr>
        <w:t>orrespondientes a: Vacaciones en Dinero, Mantenimiento y Materiales y Suministros.</w:t>
      </w:r>
      <w:r w:rsidRPr="008F219A">
        <w:rPr>
          <w:rFonts w:ascii="Arial" w:hAnsi="Arial" w:cs="Arial"/>
          <w:sz w:val="22"/>
          <w:szCs w:val="22"/>
        </w:rPr>
        <w:t xml:space="preserve"> Todos ellos </w:t>
      </w:r>
      <w:r w:rsidR="00D3620A">
        <w:rPr>
          <w:rFonts w:ascii="Arial" w:hAnsi="Arial" w:cs="Arial"/>
          <w:sz w:val="22"/>
          <w:szCs w:val="22"/>
        </w:rPr>
        <w:t>cuentan con</w:t>
      </w:r>
      <w:r w:rsidRPr="008F219A">
        <w:rPr>
          <w:rFonts w:ascii="Arial" w:hAnsi="Arial" w:cs="Arial"/>
          <w:sz w:val="22"/>
          <w:szCs w:val="22"/>
        </w:rPr>
        <w:t xml:space="preserve"> soportes y explicaciones que los justifican</w:t>
      </w:r>
      <w:r>
        <w:rPr>
          <w:rFonts w:ascii="Arial" w:hAnsi="Arial" w:cs="Arial"/>
          <w:sz w:val="22"/>
          <w:szCs w:val="22"/>
        </w:rPr>
        <w:t>, por lo que no se tienen observaciones al respecto</w:t>
      </w:r>
      <w:r w:rsidRPr="008F219A">
        <w:rPr>
          <w:rFonts w:ascii="Arial" w:hAnsi="Arial" w:cs="Arial"/>
          <w:sz w:val="22"/>
          <w:szCs w:val="22"/>
        </w:rPr>
        <w:t>.</w:t>
      </w:r>
    </w:p>
    <w:p w14:paraId="1F1CF7EA" w14:textId="77777777" w:rsidR="00C05C35" w:rsidRPr="008F219A" w:rsidRDefault="00C05C35" w:rsidP="00C05C35">
      <w:pPr>
        <w:pStyle w:val="Prrafodelista"/>
        <w:ind w:left="1267"/>
        <w:rPr>
          <w:rFonts w:ascii="Arial" w:hAnsi="Arial" w:cs="Arial"/>
          <w:sz w:val="22"/>
          <w:szCs w:val="22"/>
        </w:rPr>
      </w:pPr>
    </w:p>
    <w:p w14:paraId="355F7EF6" w14:textId="2B176219" w:rsidR="00C05C35" w:rsidRDefault="00C05C35" w:rsidP="00C05C35">
      <w:pPr>
        <w:pStyle w:val="western"/>
        <w:numPr>
          <w:ilvl w:val="0"/>
          <w:numId w:val="11"/>
        </w:numPr>
        <w:tabs>
          <w:tab w:val="left" w:pos="567"/>
        </w:tabs>
        <w:spacing w:before="0" w:beforeAutospacing="0"/>
        <w:ind w:left="1267"/>
        <w:rPr>
          <w:color w:val="auto"/>
        </w:rPr>
      </w:pPr>
      <w:r w:rsidRPr="008F219A">
        <w:t xml:space="preserve">Ítems que disminuyeron: </w:t>
      </w:r>
      <w:r>
        <w:t>Ocho (8)</w:t>
      </w:r>
      <w:r w:rsidR="00D3620A">
        <w:t>, c</w:t>
      </w:r>
      <w:r>
        <w:t xml:space="preserve">orrespondientes a los rubros de: Horas Extras, Vacaciones, </w:t>
      </w:r>
      <w:r w:rsidRPr="00377097">
        <w:rPr>
          <w:color w:val="auto"/>
        </w:rPr>
        <w:t>Viáticos</w:t>
      </w:r>
      <w:r>
        <w:rPr>
          <w:color w:val="auto"/>
        </w:rPr>
        <w:t xml:space="preserve"> y gastos de viaje, Impresos y Publicaciones, Arrendamientos, </w:t>
      </w:r>
      <w:r w:rsidRPr="00377097">
        <w:rPr>
          <w:color w:val="auto"/>
        </w:rPr>
        <w:t>Servicios Públicos</w:t>
      </w:r>
      <w:r>
        <w:rPr>
          <w:color w:val="auto"/>
        </w:rPr>
        <w:t>, Gastos de Computador y Capacitaci</w:t>
      </w:r>
      <w:r w:rsidR="00D3620A">
        <w:rPr>
          <w:color w:val="auto"/>
        </w:rPr>
        <w:t>ones</w:t>
      </w:r>
      <w:r>
        <w:rPr>
          <w:color w:val="auto"/>
        </w:rPr>
        <w:t>.</w:t>
      </w:r>
      <w:r w:rsidR="005C1879">
        <w:rPr>
          <w:color w:val="auto"/>
        </w:rPr>
        <w:t xml:space="preserve"> Algunos asociados a las medidas de confinamiento por el Covid19.</w:t>
      </w:r>
    </w:p>
    <w:p w14:paraId="2B966AA0" w14:textId="77777777" w:rsidR="00C05C35" w:rsidRDefault="00C05C35" w:rsidP="00C05C35">
      <w:pPr>
        <w:pStyle w:val="Prrafodelista"/>
      </w:pPr>
    </w:p>
    <w:p w14:paraId="44854C00" w14:textId="63C99E0E" w:rsidR="00C05C35" w:rsidRPr="008F219A" w:rsidRDefault="00C05C35" w:rsidP="00C05C35">
      <w:pPr>
        <w:pStyle w:val="western"/>
        <w:numPr>
          <w:ilvl w:val="0"/>
          <w:numId w:val="11"/>
        </w:numPr>
        <w:tabs>
          <w:tab w:val="left" w:pos="567"/>
        </w:tabs>
        <w:spacing w:before="0" w:beforeAutospacing="0"/>
        <w:ind w:left="1267"/>
        <w:rPr>
          <w:color w:val="auto"/>
        </w:rPr>
      </w:pPr>
      <w:r>
        <w:rPr>
          <w:color w:val="auto"/>
        </w:rPr>
        <w:t xml:space="preserve">El Ítem de Bienestar </w:t>
      </w:r>
      <w:r w:rsidR="00D3620A">
        <w:rPr>
          <w:color w:val="auto"/>
        </w:rPr>
        <w:t>no presentó erogaciones</w:t>
      </w:r>
      <w:r>
        <w:rPr>
          <w:color w:val="auto"/>
        </w:rPr>
        <w:t xml:space="preserve">. </w:t>
      </w:r>
    </w:p>
    <w:p w14:paraId="48C1679A" w14:textId="77777777" w:rsidR="00C05C35" w:rsidRPr="00502BB0" w:rsidRDefault="00C05C35" w:rsidP="00C05C35">
      <w:pPr>
        <w:widowControl/>
        <w:tabs>
          <w:tab w:val="left" w:pos="344"/>
        </w:tabs>
        <w:autoSpaceDE w:val="0"/>
        <w:ind w:left="284"/>
        <w:jc w:val="both"/>
        <w:rPr>
          <w:rFonts w:ascii="Arial" w:hAnsi="Arial" w:cs="Arial"/>
          <w:sz w:val="22"/>
          <w:szCs w:val="22"/>
        </w:rPr>
      </w:pPr>
    </w:p>
    <w:p w14:paraId="0FE03676" w14:textId="06C0D507" w:rsidR="00C05C35" w:rsidRDefault="00D3620A" w:rsidP="00C05C35">
      <w:pPr>
        <w:pStyle w:val="western"/>
        <w:numPr>
          <w:ilvl w:val="0"/>
          <w:numId w:val="1"/>
        </w:numPr>
        <w:spacing w:before="0" w:beforeAutospacing="0"/>
        <w:ind w:left="568" w:hanging="284"/>
      </w:pPr>
      <w:r>
        <w:t>Finalmente, s</w:t>
      </w:r>
      <w:r w:rsidR="00C05C35">
        <w:t xml:space="preserve">e evidencia que </w:t>
      </w:r>
      <w:r>
        <w:t xml:space="preserve">la Empresa </w:t>
      </w:r>
      <w:r w:rsidR="00C05C35">
        <w:t xml:space="preserve">no ha tenido en cuenta la recomendación de los </w:t>
      </w:r>
      <w:r>
        <w:t>informes anteriores de la Oficina de Control Interno, referente a establecer indicadores para monitorear la gestión del gasto en los rubros objeto de seguimiento, particularmente aquellos asociados a servicios públicos, materiales y suministros, impresiones, entre otros.</w:t>
      </w:r>
    </w:p>
    <w:p w14:paraId="2795FA47" w14:textId="77777777" w:rsidR="00C05C35" w:rsidRPr="00502BB0" w:rsidRDefault="00C05C35" w:rsidP="00C05C35">
      <w:pPr>
        <w:pStyle w:val="western"/>
        <w:spacing w:before="0" w:beforeAutospacing="0"/>
      </w:pPr>
    </w:p>
    <w:p w14:paraId="3FAF2C1E" w14:textId="77777777" w:rsidR="00C05C35" w:rsidRPr="00282928" w:rsidRDefault="00C05C35" w:rsidP="00C05C35">
      <w:pPr>
        <w:widowControl/>
        <w:tabs>
          <w:tab w:val="left" w:pos="344"/>
        </w:tabs>
        <w:autoSpaceDE w:val="0"/>
        <w:jc w:val="both"/>
        <w:rPr>
          <w:rFonts w:ascii="Arial" w:hAnsi="Arial" w:cs="Arial"/>
          <w:sz w:val="22"/>
          <w:szCs w:val="22"/>
        </w:rPr>
      </w:pPr>
    </w:p>
    <w:p w14:paraId="3E3C48D3" w14:textId="77777777" w:rsidR="00C05C35" w:rsidRPr="00163EAA" w:rsidRDefault="00C05C35" w:rsidP="00C05C35">
      <w:pPr>
        <w:widowControl/>
        <w:tabs>
          <w:tab w:val="left" w:pos="344"/>
        </w:tabs>
        <w:autoSpaceDE w:val="0"/>
        <w:ind w:left="284"/>
        <w:jc w:val="both"/>
        <w:rPr>
          <w:rFonts w:ascii="Arial" w:eastAsia="Times New Roman" w:hAnsi="Arial" w:cs="Arial"/>
          <w:b/>
          <w:bCs/>
          <w:sz w:val="22"/>
          <w:szCs w:val="22"/>
          <w:lang w:val="es-ES" w:bidi="ar-SA"/>
        </w:rPr>
      </w:pPr>
      <w:r>
        <w:rPr>
          <w:rFonts w:ascii="Arial" w:eastAsia="Times New Roman" w:hAnsi="Arial" w:cs="Arial"/>
          <w:b/>
          <w:bCs/>
          <w:sz w:val="22"/>
          <w:szCs w:val="22"/>
          <w:lang w:val="es-ES" w:bidi="ar-SA"/>
        </w:rPr>
        <w:t>RECOMENDACIONES</w:t>
      </w:r>
    </w:p>
    <w:p w14:paraId="29C29CE6" w14:textId="77777777" w:rsidR="00C05C35" w:rsidRDefault="00C05C35" w:rsidP="00C05C35">
      <w:pPr>
        <w:pStyle w:val="western"/>
        <w:spacing w:before="0" w:beforeAutospacing="0"/>
        <w:rPr>
          <w:b/>
        </w:rPr>
      </w:pPr>
    </w:p>
    <w:p w14:paraId="2A09D9A8" w14:textId="77777777" w:rsidR="00C05C35" w:rsidRPr="007603F8" w:rsidRDefault="00C05C35" w:rsidP="00C05C35">
      <w:pPr>
        <w:pStyle w:val="western"/>
        <w:spacing w:before="0" w:beforeAutospacing="0"/>
        <w:ind w:left="284"/>
      </w:pPr>
      <w:r>
        <w:t>Con el objeto de mejorar en el cumplimiento de las medidas de austeridad y control del gasto, a continuación, se describen las principales recomendaciones que se producen como resultado del presente seguimiento:</w:t>
      </w:r>
    </w:p>
    <w:p w14:paraId="56EFBB0D" w14:textId="77777777" w:rsidR="00C05C35" w:rsidRPr="00502BB0" w:rsidRDefault="00C05C35" w:rsidP="00C05C35">
      <w:pPr>
        <w:pStyle w:val="western"/>
        <w:spacing w:before="0" w:beforeAutospacing="0"/>
        <w:rPr>
          <w:b/>
        </w:rPr>
      </w:pPr>
    </w:p>
    <w:p w14:paraId="6763A5DA" w14:textId="015AC944" w:rsidR="00C05C35" w:rsidRPr="005C1879" w:rsidRDefault="00C05C35" w:rsidP="005C1879">
      <w:pPr>
        <w:pStyle w:val="western"/>
        <w:numPr>
          <w:ilvl w:val="0"/>
          <w:numId w:val="1"/>
        </w:numPr>
        <w:spacing w:before="0" w:beforeAutospacing="0"/>
        <w:ind w:left="568" w:hanging="284"/>
      </w:pPr>
      <w:r w:rsidRPr="005C1879">
        <w:t xml:space="preserve">Se recomienda a la Subgerencia de Gestión Corporativa establecer indicadores y efectuar mediciones que permitan verificar la efectividad de la aplicación del Decreto 492 de 2019 y de las medidas de austeridad en la Empresa, conforme a lo establecido en la Resolución 157 de 2018. Lo anterior, para efectos de contar con mediciones periódicas que sirvan para llevar un mejor control de dichos gastos. </w:t>
      </w:r>
    </w:p>
    <w:p w14:paraId="6DF2C28B" w14:textId="4E2041C1" w:rsidR="005C1879" w:rsidRDefault="005C1879" w:rsidP="005C1879">
      <w:pPr>
        <w:pStyle w:val="western"/>
        <w:spacing w:before="0" w:beforeAutospacing="0"/>
        <w:rPr>
          <w:bCs/>
          <w:lang w:val="es-ES"/>
        </w:rPr>
      </w:pPr>
      <w:r>
        <w:rPr>
          <w:bCs/>
          <w:lang w:val="es-ES"/>
        </w:rPr>
        <w:t xml:space="preserve"> </w:t>
      </w:r>
    </w:p>
    <w:p w14:paraId="74DE8624" w14:textId="47B748CE" w:rsidR="00C05C35" w:rsidRDefault="005C1879" w:rsidP="005C1879">
      <w:pPr>
        <w:pStyle w:val="western"/>
        <w:numPr>
          <w:ilvl w:val="0"/>
          <w:numId w:val="1"/>
        </w:numPr>
        <w:spacing w:before="0" w:beforeAutospacing="0"/>
        <w:ind w:left="568" w:hanging="284"/>
      </w:pPr>
      <w:r w:rsidRPr="005C1879">
        <w:t>Una vez los servidores de la Empresa vayan retornando paulatinamente a sus labores en las instalaciones de la Entidad, tan pronto se empiecen a superar las condiciones generadas por la emergencia sanitaria ocasionada por el Covid19, s</w:t>
      </w:r>
      <w:r w:rsidR="00C05C35" w:rsidRPr="005C1879">
        <w:t>e sugiere</w:t>
      </w:r>
      <w:r w:rsidRPr="005C1879">
        <w:t>,</w:t>
      </w:r>
      <w:r w:rsidR="00C05C35" w:rsidRPr="005C1879">
        <w:t xml:space="preserve"> continuar con la realización de campañas de sensibilización a los servidores públicos de la Empresa sobre el autocontrol para el manejo de elementos de oficina, equipos de cómputo y aplicativos, así como el ahorro de agua, luz y telefonía fija. En estas campañas se recomienda igualmente reforzar el uso de</w:t>
      </w:r>
      <w:r w:rsidRPr="005C1879">
        <w:t xml:space="preserve"> los gestores </w:t>
      </w:r>
      <w:r w:rsidR="00C05C35" w:rsidRPr="005C1879">
        <w:t>de documentos a través de medios magnéticos, evitando al máximo cualquier tipo de impresión innecesaria para comunicaciones internas.</w:t>
      </w:r>
    </w:p>
    <w:p w14:paraId="5B1B3504" w14:textId="77777777" w:rsidR="00E134B7" w:rsidRDefault="00E134B7" w:rsidP="00E134B7">
      <w:pPr>
        <w:pStyle w:val="Prrafodelista"/>
      </w:pPr>
    </w:p>
    <w:p w14:paraId="10279F69" w14:textId="0DD20E97" w:rsidR="00E134B7" w:rsidRDefault="00E134B7" w:rsidP="005C1879">
      <w:pPr>
        <w:pStyle w:val="western"/>
        <w:numPr>
          <w:ilvl w:val="0"/>
          <w:numId w:val="1"/>
        </w:numPr>
        <w:spacing w:before="0" w:beforeAutospacing="0"/>
        <w:ind w:left="568" w:hanging="284"/>
      </w:pPr>
      <w:r>
        <w:t>Evaluar la continuidad del trabajo en casa, para aquellas labores que no requieran trabajo presencial lo cual puede redundar en el ahorro de gastos de servicios públicos.</w:t>
      </w:r>
    </w:p>
    <w:p w14:paraId="311FFACC" w14:textId="77777777" w:rsidR="00E134B7" w:rsidRDefault="00E134B7" w:rsidP="00E134B7">
      <w:pPr>
        <w:pStyle w:val="Prrafodelista"/>
      </w:pPr>
    </w:p>
    <w:p w14:paraId="13DA19E4" w14:textId="30BE105B" w:rsidR="00E134B7" w:rsidRDefault="00E757EB" w:rsidP="005C1879">
      <w:pPr>
        <w:pStyle w:val="western"/>
        <w:numPr>
          <w:ilvl w:val="0"/>
          <w:numId w:val="1"/>
        </w:numPr>
        <w:spacing w:before="0" w:beforeAutospacing="0"/>
        <w:ind w:left="568" w:hanging="284"/>
      </w:pPr>
      <w:r>
        <w:lastRenderedPageBreak/>
        <w:t xml:space="preserve">Establecer una retroalimentación sobre el cumplimiento de lo planteado en </w:t>
      </w:r>
      <w:r w:rsidR="00E134B7">
        <w:t>el Decreto 492 de 2019</w:t>
      </w:r>
      <w:r>
        <w:t>, cuya evaluación se efectuará en el próximo informe de austeridad que se realice por parte de la Oficina de Control Interno;  y especialmente en lo relacionado con</w:t>
      </w:r>
      <w:r w:rsidR="00704F47">
        <w:t>:</w:t>
      </w:r>
    </w:p>
    <w:p w14:paraId="2264AB2E" w14:textId="77777777" w:rsidR="00704F47" w:rsidRPr="00704F47" w:rsidRDefault="00704F47" w:rsidP="00704F47">
      <w:pPr>
        <w:widowControl/>
        <w:shd w:val="clear" w:color="auto" w:fill="FFFFFF"/>
        <w:suppressAutoHyphens w:val="0"/>
        <w:ind w:left="709"/>
        <w:jc w:val="both"/>
        <w:rPr>
          <w:rFonts w:ascii="Arial Narrow" w:eastAsia="Times New Roman" w:hAnsi="Arial Narrow" w:cs="Times New Roman"/>
          <w:i/>
          <w:color w:val="333333"/>
          <w:sz w:val="20"/>
          <w:szCs w:val="20"/>
          <w:lang w:eastAsia="es-CO" w:bidi="ar-SA"/>
        </w:rPr>
      </w:pPr>
      <w:r>
        <w:rPr>
          <w:rFonts w:ascii="Arial Narrow" w:eastAsia="Times New Roman" w:hAnsi="Arial Narrow" w:cs="Times New Roman"/>
          <w:i/>
          <w:color w:val="333333"/>
          <w:sz w:val="20"/>
          <w:szCs w:val="20"/>
          <w:lang w:eastAsia="es-CO" w:bidi="ar-SA"/>
        </w:rPr>
        <w:t>…….</w:t>
      </w:r>
    </w:p>
    <w:p w14:paraId="0B07BEE8" w14:textId="77777777" w:rsidR="00704F47" w:rsidRPr="00704F47" w:rsidRDefault="00704F47" w:rsidP="00704F47">
      <w:pPr>
        <w:pStyle w:val="western"/>
        <w:spacing w:before="0" w:beforeAutospacing="0"/>
        <w:ind w:left="1426"/>
        <w:rPr>
          <w:rFonts w:ascii="Arial Narrow" w:hAnsi="Arial Narrow"/>
          <w:bCs/>
          <w:i/>
          <w:sz w:val="20"/>
          <w:szCs w:val="20"/>
        </w:rPr>
      </w:pPr>
    </w:p>
    <w:p w14:paraId="433390CA" w14:textId="77777777" w:rsidR="00704F47" w:rsidRPr="00E757EB" w:rsidRDefault="00704F47" w:rsidP="00704F47">
      <w:pPr>
        <w:widowControl/>
        <w:shd w:val="clear" w:color="auto" w:fill="FFFFFF"/>
        <w:suppressAutoHyphens w:val="0"/>
        <w:ind w:left="709"/>
        <w:jc w:val="both"/>
        <w:rPr>
          <w:rFonts w:ascii="Arial Narrow" w:eastAsia="Times New Roman" w:hAnsi="Arial Narrow" w:cs="Times New Roman"/>
          <w:i/>
          <w:color w:val="333333"/>
          <w:sz w:val="20"/>
          <w:szCs w:val="20"/>
          <w:lang w:eastAsia="es-CO" w:bidi="ar-SA"/>
        </w:rPr>
      </w:pPr>
      <w:r w:rsidRPr="00E757EB">
        <w:rPr>
          <w:rFonts w:ascii="Arial Narrow" w:eastAsia="Times New Roman" w:hAnsi="Arial Narrow" w:cs="Arial"/>
          <w:b/>
          <w:bCs/>
          <w:i/>
          <w:color w:val="333333"/>
          <w:sz w:val="20"/>
          <w:szCs w:val="20"/>
          <w:lang w:val="es-ES" w:eastAsia="es-CO" w:bidi="ar-SA"/>
        </w:rPr>
        <w:t>Artículo</w:t>
      </w:r>
      <w:r w:rsidRPr="00E757EB">
        <w:rPr>
          <w:rFonts w:ascii="Arial Narrow" w:eastAsia="Times New Roman" w:hAnsi="Arial Narrow" w:cs="Times New Roman"/>
          <w:i/>
          <w:color w:val="333333"/>
          <w:sz w:val="20"/>
          <w:szCs w:val="20"/>
          <w:lang w:eastAsia="es-CO" w:bidi="ar-SA"/>
        </w:rPr>
        <w:t> </w:t>
      </w:r>
      <w:r w:rsidRPr="00E757EB">
        <w:rPr>
          <w:rFonts w:ascii="Arial Narrow" w:eastAsia="Times New Roman" w:hAnsi="Arial Narrow" w:cs="Arial"/>
          <w:b/>
          <w:bCs/>
          <w:i/>
          <w:color w:val="333333"/>
          <w:sz w:val="20"/>
          <w:szCs w:val="20"/>
          <w:lang w:val="es-ES" w:eastAsia="es-CO" w:bidi="ar-SA"/>
        </w:rPr>
        <w:t>28. Planes de austeridad</w:t>
      </w:r>
      <w:r w:rsidRPr="00E757EB">
        <w:rPr>
          <w:rFonts w:ascii="Arial Narrow" w:eastAsia="Times New Roman" w:hAnsi="Arial Narrow" w:cs="Arial"/>
          <w:i/>
          <w:color w:val="333333"/>
          <w:sz w:val="20"/>
          <w:szCs w:val="20"/>
          <w:lang w:val="es-ES" w:eastAsia="es-CO" w:bidi="ar-SA"/>
        </w:rPr>
        <w:t>. Cada entidad y organismo distrital, atendiendo su naturaleza jurídica y actividad misional deberá definir, al inicio de cada vigencia fiscal, un plan de austeridad por vigencia, en virtud del cual hará una selección de gastos detallados en el rubro de adquisición de bienes y servicios a ahorrar (gastos elegibles) que sirva de línea base para implementar el indicador de austeridad de que trata el artículo siguiente y, con el cual, la entidad y organismo hará seguimiento y análisis de manera semestral a los ahorros generados por la estrategia de austeridad implementada. El plan deberá informar como antecedente los gastos elegidos en vigencias pasadas que fueron objeto de austeridad.</w:t>
      </w:r>
    </w:p>
    <w:p w14:paraId="2C466C4D" w14:textId="77777777" w:rsidR="00704F47" w:rsidRPr="00E757EB" w:rsidRDefault="00704F47" w:rsidP="00704F47">
      <w:pPr>
        <w:widowControl/>
        <w:shd w:val="clear" w:color="auto" w:fill="FFFFFF"/>
        <w:suppressAutoHyphens w:val="0"/>
        <w:ind w:left="709"/>
        <w:jc w:val="both"/>
        <w:rPr>
          <w:rFonts w:ascii="Arial Narrow" w:eastAsia="Times New Roman" w:hAnsi="Arial Narrow" w:cs="Times New Roman"/>
          <w:i/>
          <w:color w:val="333333"/>
          <w:sz w:val="20"/>
          <w:szCs w:val="20"/>
          <w:lang w:eastAsia="es-CO" w:bidi="ar-SA"/>
        </w:rPr>
      </w:pPr>
      <w:r w:rsidRPr="00E757EB">
        <w:rPr>
          <w:rFonts w:ascii="Arial Narrow" w:eastAsia="Times New Roman" w:hAnsi="Arial Narrow" w:cs="Arial"/>
          <w:i/>
          <w:color w:val="333333"/>
          <w:sz w:val="20"/>
          <w:szCs w:val="20"/>
          <w:lang w:val="es-ES" w:eastAsia="es-CO" w:bidi="ar-SA"/>
        </w:rPr>
        <w:t> </w:t>
      </w:r>
    </w:p>
    <w:p w14:paraId="24B5946D" w14:textId="77777777" w:rsidR="00704F47" w:rsidRPr="00E757EB" w:rsidRDefault="00704F47" w:rsidP="00704F47">
      <w:pPr>
        <w:widowControl/>
        <w:shd w:val="clear" w:color="auto" w:fill="FFFFFF"/>
        <w:suppressAutoHyphens w:val="0"/>
        <w:ind w:left="709"/>
        <w:jc w:val="both"/>
        <w:rPr>
          <w:rFonts w:ascii="Arial Narrow" w:eastAsia="Times New Roman" w:hAnsi="Arial Narrow" w:cs="Times New Roman"/>
          <w:i/>
          <w:color w:val="333333"/>
          <w:sz w:val="20"/>
          <w:szCs w:val="20"/>
          <w:lang w:eastAsia="es-CO" w:bidi="ar-SA"/>
        </w:rPr>
      </w:pPr>
      <w:r w:rsidRPr="00E757EB">
        <w:rPr>
          <w:rFonts w:ascii="Arial Narrow" w:eastAsia="Times New Roman" w:hAnsi="Arial Narrow" w:cs="Arial"/>
          <w:i/>
          <w:color w:val="333333"/>
          <w:sz w:val="20"/>
          <w:szCs w:val="20"/>
          <w:lang w:val="es-ES" w:eastAsia="es-CO" w:bidi="ar-SA"/>
        </w:rPr>
        <w:t>Dichos planes deberán ser consolidados por las Secretarías cabeza del sector, para que su seguimiento haga parte del informe semestral que se deberá reportar al Concejo de Bogotá, D.C., en cumplimiento de lo previsto en el artículo </w:t>
      </w:r>
      <w:hyperlink r:id="rId23" w:anchor="5" w:history="1">
        <w:r w:rsidRPr="00704F47">
          <w:rPr>
            <w:rFonts w:ascii="Arial Narrow" w:eastAsia="Times New Roman" w:hAnsi="Arial Narrow" w:cs="Arial"/>
            <w:i/>
            <w:color w:val="954F72"/>
            <w:sz w:val="20"/>
            <w:szCs w:val="20"/>
            <w:u w:val="single"/>
            <w:lang w:val="es-ES" w:eastAsia="es-CO" w:bidi="ar-SA"/>
          </w:rPr>
          <w:t>5</w:t>
        </w:r>
      </w:hyperlink>
      <w:r w:rsidRPr="00E757EB">
        <w:rPr>
          <w:rFonts w:ascii="Arial Narrow" w:eastAsia="Times New Roman" w:hAnsi="Arial Narrow" w:cs="Arial"/>
          <w:i/>
          <w:color w:val="333333"/>
          <w:sz w:val="20"/>
          <w:szCs w:val="20"/>
          <w:lang w:val="es-ES" w:eastAsia="es-CO" w:bidi="ar-SA"/>
        </w:rPr>
        <w:t> del Acuerdo Distrital 719 de 2018.</w:t>
      </w:r>
    </w:p>
    <w:p w14:paraId="650BD3E4" w14:textId="77777777" w:rsidR="00704F47" w:rsidRPr="00E757EB" w:rsidRDefault="00704F47" w:rsidP="00704F47">
      <w:pPr>
        <w:widowControl/>
        <w:shd w:val="clear" w:color="auto" w:fill="FFFFFF"/>
        <w:suppressAutoHyphens w:val="0"/>
        <w:ind w:left="709"/>
        <w:jc w:val="both"/>
        <w:rPr>
          <w:rFonts w:ascii="Arial Narrow" w:eastAsia="Times New Roman" w:hAnsi="Arial Narrow" w:cs="Times New Roman"/>
          <w:i/>
          <w:color w:val="333333"/>
          <w:sz w:val="20"/>
          <w:szCs w:val="20"/>
          <w:lang w:eastAsia="es-CO" w:bidi="ar-SA"/>
        </w:rPr>
      </w:pPr>
      <w:r w:rsidRPr="00E757EB">
        <w:rPr>
          <w:rFonts w:ascii="Arial Narrow" w:eastAsia="Times New Roman" w:hAnsi="Arial Narrow" w:cs="Arial"/>
          <w:i/>
          <w:color w:val="333333"/>
          <w:sz w:val="20"/>
          <w:szCs w:val="20"/>
          <w:lang w:val="es-ES" w:eastAsia="es-CO" w:bidi="ar-SA"/>
        </w:rPr>
        <w:t> </w:t>
      </w:r>
    </w:p>
    <w:p w14:paraId="11CCB7CF" w14:textId="487BA9C9" w:rsidR="00704F47" w:rsidRPr="00E757EB" w:rsidRDefault="00704F47" w:rsidP="00704F47">
      <w:pPr>
        <w:widowControl/>
        <w:shd w:val="clear" w:color="auto" w:fill="FFFFFF"/>
        <w:suppressAutoHyphens w:val="0"/>
        <w:ind w:left="709"/>
        <w:jc w:val="both"/>
        <w:rPr>
          <w:rFonts w:ascii="Arial Narrow" w:eastAsia="Times New Roman" w:hAnsi="Arial Narrow" w:cs="Times New Roman"/>
          <w:i/>
          <w:color w:val="333333"/>
          <w:sz w:val="20"/>
          <w:szCs w:val="20"/>
          <w:lang w:eastAsia="es-CO" w:bidi="ar-SA"/>
        </w:rPr>
      </w:pPr>
      <w:r w:rsidRPr="00E757EB">
        <w:rPr>
          <w:rFonts w:ascii="Arial Narrow" w:eastAsia="Times New Roman" w:hAnsi="Arial Narrow" w:cs="Arial"/>
          <w:b/>
          <w:bCs/>
          <w:i/>
          <w:color w:val="333333"/>
          <w:sz w:val="20"/>
          <w:szCs w:val="20"/>
          <w:lang w:val="es-ES" w:eastAsia="es-CO" w:bidi="ar-SA"/>
        </w:rPr>
        <w:t>Artículo 29. Indicadores.</w:t>
      </w:r>
      <w:r w:rsidRPr="00E757EB">
        <w:rPr>
          <w:rFonts w:ascii="Arial Narrow" w:eastAsia="Times New Roman" w:hAnsi="Arial Narrow" w:cs="Arial"/>
          <w:i/>
          <w:color w:val="333333"/>
          <w:sz w:val="20"/>
          <w:szCs w:val="20"/>
          <w:lang w:val="es-ES" w:eastAsia="es-CO" w:bidi="ar-SA"/>
        </w:rPr>
        <w:t> Una vez elaborado el Plan de Austeridad por Entidad, se manejarán dos tipos de indicadores, a saber: i) indicador de Austeridad y ii) indicador de Cumplimiento.</w:t>
      </w:r>
      <w:r>
        <w:rPr>
          <w:rFonts w:ascii="Arial Narrow" w:eastAsia="Times New Roman" w:hAnsi="Arial Narrow" w:cs="Arial"/>
          <w:i/>
          <w:color w:val="333333"/>
          <w:sz w:val="20"/>
          <w:szCs w:val="20"/>
          <w:lang w:val="es-ES" w:eastAsia="es-CO" w:bidi="ar-SA"/>
        </w:rPr>
        <w:t xml:space="preserve"> </w:t>
      </w:r>
      <w:r w:rsidRPr="00704F47">
        <w:rPr>
          <w:rFonts w:ascii="Arial" w:eastAsia="Times New Roman" w:hAnsi="Arial" w:cs="Arial"/>
          <w:color w:val="333333"/>
          <w:sz w:val="22"/>
          <w:szCs w:val="22"/>
          <w:lang w:val="es-ES" w:eastAsia="es-CO" w:bidi="ar-SA"/>
        </w:rPr>
        <w:t xml:space="preserve">(Ver indicadores y sus fórmulas en la norma) </w:t>
      </w:r>
      <w:r w:rsidRPr="00704F47">
        <w:rPr>
          <w:rFonts w:ascii="Arial Narrow" w:eastAsia="Times New Roman" w:hAnsi="Arial Narrow" w:cs="Arial"/>
          <w:i/>
          <w:color w:val="333333"/>
          <w:sz w:val="20"/>
          <w:szCs w:val="20"/>
          <w:lang w:val="es-ES" w:eastAsia="es-CO" w:bidi="ar-SA"/>
        </w:rPr>
        <w:t xml:space="preserve"> </w:t>
      </w:r>
      <w:r>
        <w:rPr>
          <w:rFonts w:ascii="Arial Narrow" w:eastAsia="Times New Roman" w:hAnsi="Arial Narrow" w:cs="Arial"/>
          <w:i/>
          <w:color w:val="333333"/>
          <w:sz w:val="20"/>
          <w:szCs w:val="20"/>
          <w:lang w:val="es-ES" w:eastAsia="es-CO" w:bidi="ar-SA"/>
        </w:rPr>
        <w:t xml:space="preserve"> </w:t>
      </w:r>
    </w:p>
    <w:p w14:paraId="75B43BD7" w14:textId="77777777" w:rsidR="00704F47" w:rsidRPr="00704F47" w:rsidRDefault="00704F47" w:rsidP="00704F47">
      <w:pPr>
        <w:pStyle w:val="western"/>
        <w:spacing w:before="0" w:beforeAutospacing="0"/>
        <w:ind w:left="2135"/>
        <w:rPr>
          <w:rFonts w:ascii="Arial Narrow" w:hAnsi="Arial Narrow"/>
          <w:bCs/>
          <w:i/>
          <w:sz w:val="20"/>
          <w:szCs w:val="20"/>
        </w:rPr>
      </w:pPr>
    </w:p>
    <w:p w14:paraId="1E68976D" w14:textId="77777777" w:rsidR="00704F47" w:rsidRPr="00E757EB" w:rsidRDefault="00704F47" w:rsidP="00704F47">
      <w:pPr>
        <w:widowControl/>
        <w:shd w:val="clear" w:color="auto" w:fill="FFFFFF"/>
        <w:suppressAutoHyphens w:val="0"/>
        <w:ind w:left="709"/>
        <w:jc w:val="both"/>
        <w:rPr>
          <w:rFonts w:ascii="Arial Narrow" w:eastAsia="Times New Roman" w:hAnsi="Arial Narrow" w:cs="Times New Roman"/>
          <w:i/>
          <w:color w:val="333333"/>
          <w:sz w:val="20"/>
          <w:szCs w:val="20"/>
          <w:u w:val="single"/>
          <w:lang w:eastAsia="es-CO" w:bidi="ar-SA"/>
        </w:rPr>
      </w:pPr>
      <w:r w:rsidRPr="00E757EB">
        <w:rPr>
          <w:rFonts w:ascii="Arial Narrow" w:eastAsia="Times New Roman" w:hAnsi="Arial Narrow" w:cs="Arial"/>
          <w:b/>
          <w:bCs/>
          <w:i/>
          <w:color w:val="333333"/>
          <w:sz w:val="20"/>
          <w:szCs w:val="20"/>
          <w:lang w:val="es-ES" w:eastAsia="es-CO" w:bidi="ar-SA"/>
        </w:rPr>
        <w:t>Artículo 30.</w:t>
      </w:r>
      <w:r w:rsidRPr="00E757EB">
        <w:rPr>
          <w:rFonts w:ascii="Arial Narrow" w:eastAsia="Times New Roman" w:hAnsi="Arial Narrow" w:cs="Arial"/>
          <w:b/>
          <w:bCs/>
          <w:i/>
          <w:color w:val="333333"/>
          <w:sz w:val="20"/>
          <w:szCs w:val="20"/>
          <w:lang w:eastAsia="es-CO" w:bidi="ar-SA"/>
        </w:rPr>
        <w:t> Informes. </w:t>
      </w:r>
      <w:r w:rsidRPr="00E757EB">
        <w:rPr>
          <w:rFonts w:ascii="Arial Narrow" w:eastAsia="Times New Roman" w:hAnsi="Arial Narrow" w:cs="Arial"/>
          <w:i/>
          <w:color w:val="333333"/>
          <w:sz w:val="20"/>
          <w:szCs w:val="20"/>
          <w:u w:val="single"/>
          <w:lang w:eastAsia="es-CO" w:bidi="ar-SA"/>
        </w:rPr>
        <w:t>Durante el año 2020 se definirá la línea base a través de los informes semestrales. Para tal fin, en el primer informe correspondiente al periodo de enero a junio de 2020, se definirá el plan de austeridad que deberá contener como mínimo la información de los gastos elegibles contemplados en el presente decreto y su correspondiente ejecución. Para el segundo informe correspondiente al periodo de julio a diciembre de 2020, se presentará el informe de los gastos elegibles para el acumulado semestral, y para el total anual, esto es, enero a diciembre de 2020.</w:t>
      </w:r>
    </w:p>
    <w:p w14:paraId="2D85EEDD" w14:textId="77777777" w:rsidR="00704F47" w:rsidRPr="00E757EB" w:rsidRDefault="00704F47" w:rsidP="00704F47">
      <w:pPr>
        <w:widowControl/>
        <w:shd w:val="clear" w:color="auto" w:fill="FFFFFF"/>
        <w:suppressAutoHyphens w:val="0"/>
        <w:ind w:left="709"/>
        <w:jc w:val="both"/>
        <w:rPr>
          <w:rFonts w:ascii="Arial Narrow" w:eastAsia="Times New Roman" w:hAnsi="Arial Narrow" w:cs="Times New Roman"/>
          <w:i/>
          <w:color w:val="333333"/>
          <w:sz w:val="20"/>
          <w:szCs w:val="20"/>
          <w:u w:val="single"/>
          <w:lang w:eastAsia="es-CO" w:bidi="ar-SA"/>
        </w:rPr>
      </w:pPr>
      <w:r w:rsidRPr="00E757EB">
        <w:rPr>
          <w:rFonts w:ascii="Arial Narrow" w:eastAsia="Times New Roman" w:hAnsi="Arial Narrow" w:cs="Arial"/>
          <w:i/>
          <w:color w:val="5B9BD5"/>
          <w:sz w:val="20"/>
          <w:szCs w:val="20"/>
          <w:u w:val="single"/>
          <w:lang w:eastAsia="es-CO" w:bidi="ar-SA"/>
        </w:rPr>
        <w:t> </w:t>
      </w:r>
    </w:p>
    <w:p w14:paraId="06296BF5" w14:textId="77777777" w:rsidR="00704F47" w:rsidRPr="00E757EB" w:rsidRDefault="00704F47" w:rsidP="00704F47">
      <w:pPr>
        <w:widowControl/>
        <w:shd w:val="clear" w:color="auto" w:fill="FFFFFF"/>
        <w:suppressAutoHyphens w:val="0"/>
        <w:ind w:left="709"/>
        <w:jc w:val="both"/>
        <w:rPr>
          <w:rFonts w:ascii="Arial Narrow" w:eastAsia="Times New Roman" w:hAnsi="Arial Narrow" w:cs="Times New Roman"/>
          <w:i/>
          <w:color w:val="333333"/>
          <w:sz w:val="20"/>
          <w:szCs w:val="20"/>
          <w:u w:val="single"/>
          <w:lang w:eastAsia="es-CO" w:bidi="ar-SA"/>
        </w:rPr>
      </w:pPr>
      <w:r w:rsidRPr="00E757EB">
        <w:rPr>
          <w:rFonts w:ascii="Arial Narrow" w:eastAsia="Times New Roman" w:hAnsi="Arial Narrow" w:cs="Arial"/>
          <w:i/>
          <w:color w:val="333333"/>
          <w:sz w:val="20"/>
          <w:szCs w:val="20"/>
          <w:u w:val="single"/>
          <w:lang w:eastAsia="es-CO" w:bidi="ar-SA"/>
        </w:rPr>
        <w:t>Adicionalmente, en este último informe se deberá definir la meta puntual del indicador de austeridad para la siguiente vigencia fiscal.</w:t>
      </w:r>
    </w:p>
    <w:p w14:paraId="7E1F370B" w14:textId="77777777" w:rsidR="00704F47" w:rsidRPr="00E757EB" w:rsidRDefault="00704F47" w:rsidP="00704F47">
      <w:pPr>
        <w:widowControl/>
        <w:shd w:val="clear" w:color="auto" w:fill="FFFFFF"/>
        <w:suppressAutoHyphens w:val="0"/>
        <w:ind w:left="709"/>
        <w:jc w:val="both"/>
        <w:rPr>
          <w:rFonts w:ascii="Arial Narrow" w:eastAsia="Times New Roman" w:hAnsi="Arial Narrow" w:cs="Times New Roman"/>
          <w:i/>
          <w:color w:val="333333"/>
          <w:sz w:val="20"/>
          <w:szCs w:val="20"/>
          <w:u w:val="single"/>
          <w:lang w:eastAsia="es-CO" w:bidi="ar-SA"/>
        </w:rPr>
      </w:pPr>
      <w:r w:rsidRPr="00E757EB">
        <w:rPr>
          <w:rFonts w:ascii="Arial Narrow" w:eastAsia="Times New Roman" w:hAnsi="Arial Narrow" w:cs="Arial"/>
          <w:b/>
          <w:bCs/>
          <w:i/>
          <w:color w:val="333333"/>
          <w:sz w:val="20"/>
          <w:szCs w:val="20"/>
          <w:u w:val="single"/>
          <w:lang w:eastAsia="es-CO" w:bidi="ar-SA"/>
        </w:rPr>
        <w:t> </w:t>
      </w:r>
    </w:p>
    <w:p w14:paraId="0E8FA52C" w14:textId="76242D57" w:rsidR="00704F47" w:rsidRPr="00E757EB" w:rsidRDefault="00704F47" w:rsidP="00704F47">
      <w:pPr>
        <w:widowControl/>
        <w:shd w:val="clear" w:color="auto" w:fill="FFFFFF"/>
        <w:suppressAutoHyphens w:val="0"/>
        <w:ind w:left="709"/>
        <w:jc w:val="both"/>
        <w:rPr>
          <w:rFonts w:ascii="Arial Narrow" w:eastAsia="Times New Roman" w:hAnsi="Arial Narrow" w:cs="Times New Roman"/>
          <w:color w:val="333333"/>
          <w:sz w:val="22"/>
          <w:szCs w:val="22"/>
          <w:lang w:eastAsia="es-CO" w:bidi="ar-SA"/>
        </w:rPr>
      </w:pPr>
      <w:r w:rsidRPr="00E757EB">
        <w:rPr>
          <w:rFonts w:ascii="Arial Narrow" w:eastAsia="Times New Roman" w:hAnsi="Arial Narrow" w:cs="Arial"/>
          <w:i/>
          <w:color w:val="333333"/>
          <w:sz w:val="20"/>
          <w:szCs w:val="20"/>
          <w:u w:val="single"/>
          <w:lang w:eastAsia="es-CO" w:bidi="ar-SA"/>
        </w:rPr>
        <w:t xml:space="preserve">A partir del año 2021, una vez definida la línea base, los informes semestrales comprenden los períodos de enero a junio y de julio a diciembre de cada vigencia, y se deberán presentar por las entidades y organismos descritos en el artículo 1 del presente decreto, a la secretaría de despacho cabeza del sector, en un plazo máximo de 15 días hábiles después de finalizar el período de evaluación semestral. La secretaría de despacho cabeza de cada sector, a su vez, remitirá al Concejo de Bogotá, D.C., el informe consolidado, teniendo como máxima fecha el último día hábil de los meses de febrero y </w:t>
      </w:r>
      <w:proofErr w:type="gramStart"/>
      <w:r w:rsidRPr="00E757EB">
        <w:rPr>
          <w:rFonts w:ascii="Arial Narrow" w:eastAsia="Times New Roman" w:hAnsi="Arial Narrow" w:cs="Arial"/>
          <w:i/>
          <w:color w:val="333333"/>
          <w:sz w:val="20"/>
          <w:szCs w:val="20"/>
          <w:u w:val="single"/>
          <w:lang w:eastAsia="es-CO" w:bidi="ar-SA"/>
        </w:rPr>
        <w:t>agosto</w:t>
      </w:r>
      <w:r w:rsidRPr="00E757EB">
        <w:rPr>
          <w:rFonts w:ascii="Arial Narrow" w:eastAsia="Times New Roman" w:hAnsi="Arial Narrow" w:cs="Arial"/>
          <w:color w:val="333333"/>
          <w:sz w:val="22"/>
          <w:szCs w:val="22"/>
          <w:lang w:eastAsia="es-CO" w:bidi="ar-SA"/>
        </w:rPr>
        <w:t>.</w:t>
      </w:r>
      <w:r w:rsidRPr="00704F47">
        <w:rPr>
          <w:rFonts w:ascii="Arial Narrow" w:eastAsia="Times New Roman" w:hAnsi="Arial Narrow" w:cs="Arial"/>
          <w:color w:val="333333"/>
          <w:sz w:val="22"/>
          <w:szCs w:val="22"/>
          <w:lang w:eastAsia="es-CO" w:bidi="ar-SA"/>
        </w:rPr>
        <w:t>(</w:t>
      </w:r>
      <w:proofErr w:type="gramEnd"/>
      <w:r w:rsidRPr="00704F47">
        <w:rPr>
          <w:rFonts w:ascii="Arial Narrow" w:eastAsia="Times New Roman" w:hAnsi="Arial Narrow" w:cs="Arial"/>
          <w:color w:val="333333"/>
          <w:sz w:val="22"/>
          <w:szCs w:val="22"/>
          <w:lang w:eastAsia="es-CO" w:bidi="ar-SA"/>
        </w:rPr>
        <w:t xml:space="preserve"> el subrayado es nuestro)</w:t>
      </w:r>
    </w:p>
    <w:p w14:paraId="37C04C59" w14:textId="77777777" w:rsidR="00704F47" w:rsidRPr="00704F47" w:rsidRDefault="00704F47" w:rsidP="00704F47">
      <w:pPr>
        <w:pStyle w:val="western"/>
        <w:spacing w:before="0" w:beforeAutospacing="0"/>
        <w:ind w:left="2135"/>
        <w:rPr>
          <w:rFonts w:ascii="Arial Narrow" w:hAnsi="Arial Narrow"/>
          <w:bCs/>
          <w:sz w:val="20"/>
          <w:szCs w:val="20"/>
          <w:lang w:val="es-ES"/>
        </w:rPr>
      </w:pPr>
    </w:p>
    <w:p w14:paraId="673DB11F" w14:textId="77777777" w:rsidR="00704F47" w:rsidRPr="00E757EB" w:rsidRDefault="00704F47" w:rsidP="00704F47">
      <w:pPr>
        <w:widowControl/>
        <w:shd w:val="clear" w:color="auto" w:fill="FFFFFF"/>
        <w:suppressAutoHyphens w:val="0"/>
        <w:ind w:left="709"/>
        <w:jc w:val="both"/>
        <w:rPr>
          <w:rFonts w:ascii="Arial Narrow" w:eastAsia="Times New Roman" w:hAnsi="Arial Narrow" w:cs="Times New Roman"/>
          <w:i/>
          <w:color w:val="333333"/>
          <w:sz w:val="20"/>
          <w:szCs w:val="20"/>
          <w:lang w:eastAsia="es-CO" w:bidi="ar-SA"/>
        </w:rPr>
      </w:pPr>
      <w:r w:rsidRPr="00E757EB">
        <w:rPr>
          <w:rFonts w:ascii="Arial Narrow" w:eastAsia="Times New Roman" w:hAnsi="Arial Narrow" w:cs="Arial"/>
          <w:b/>
          <w:bCs/>
          <w:i/>
          <w:color w:val="333333"/>
          <w:sz w:val="20"/>
          <w:szCs w:val="20"/>
          <w:lang w:val="es-ES" w:eastAsia="es-CO" w:bidi="ar-SA"/>
        </w:rPr>
        <w:t>Artículo 31. Acuerdos marco de precios.</w:t>
      </w:r>
      <w:r w:rsidRPr="00E757EB">
        <w:rPr>
          <w:rFonts w:ascii="Arial Narrow" w:eastAsia="Times New Roman" w:hAnsi="Arial Narrow" w:cs="Arial"/>
          <w:i/>
          <w:color w:val="333333"/>
          <w:sz w:val="20"/>
          <w:szCs w:val="20"/>
          <w:lang w:val="es-ES" w:eastAsia="es-CO" w:bidi="ar-SA"/>
        </w:rPr>
        <w:t> Las entidades y organismos definidos en el artículo 1 del presente decreto, analizarán la conveniencia de hacer uso de los Acuerdos Marco de Precios diseñados por Colombia Compra Eficiente para la adquisición de los bienes y servicios definidos en el Plan Anual de Adquisiciones.    </w:t>
      </w:r>
    </w:p>
    <w:p w14:paraId="44C0D458" w14:textId="77777777" w:rsidR="00704F47" w:rsidRPr="00E757EB" w:rsidRDefault="00704F47" w:rsidP="00704F47">
      <w:pPr>
        <w:widowControl/>
        <w:shd w:val="clear" w:color="auto" w:fill="FFFFFF"/>
        <w:suppressAutoHyphens w:val="0"/>
        <w:ind w:left="709"/>
        <w:jc w:val="both"/>
        <w:rPr>
          <w:rFonts w:ascii="Arial Narrow" w:eastAsia="Times New Roman" w:hAnsi="Arial Narrow" w:cs="Times New Roman"/>
          <w:i/>
          <w:color w:val="333333"/>
          <w:sz w:val="20"/>
          <w:szCs w:val="20"/>
          <w:lang w:eastAsia="es-CO" w:bidi="ar-SA"/>
        </w:rPr>
      </w:pPr>
      <w:r w:rsidRPr="00E757EB">
        <w:rPr>
          <w:rFonts w:ascii="Arial Narrow" w:eastAsia="Times New Roman" w:hAnsi="Arial Narrow" w:cs="Arial"/>
          <w:b/>
          <w:bCs/>
          <w:i/>
          <w:color w:val="333333"/>
          <w:sz w:val="20"/>
          <w:szCs w:val="20"/>
          <w:lang w:val="es-ES" w:eastAsia="es-CO" w:bidi="ar-SA"/>
        </w:rPr>
        <w:t> </w:t>
      </w:r>
    </w:p>
    <w:p w14:paraId="349F04E4" w14:textId="77777777" w:rsidR="00704F47" w:rsidRPr="00E757EB" w:rsidRDefault="00704F47" w:rsidP="00704F47">
      <w:pPr>
        <w:widowControl/>
        <w:shd w:val="clear" w:color="auto" w:fill="FFFFFF"/>
        <w:suppressAutoHyphens w:val="0"/>
        <w:ind w:left="709"/>
        <w:jc w:val="both"/>
        <w:rPr>
          <w:rFonts w:ascii="Arial Narrow" w:eastAsia="Times New Roman" w:hAnsi="Arial Narrow" w:cs="Times New Roman"/>
          <w:i/>
          <w:color w:val="333333"/>
          <w:sz w:val="20"/>
          <w:szCs w:val="20"/>
          <w:lang w:eastAsia="es-CO" w:bidi="ar-SA"/>
        </w:rPr>
      </w:pPr>
      <w:r w:rsidRPr="00E757EB">
        <w:rPr>
          <w:rFonts w:ascii="Arial Narrow" w:eastAsia="Times New Roman" w:hAnsi="Arial Narrow" w:cs="Arial"/>
          <w:b/>
          <w:bCs/>
          <w:i/>
          <w:color w:val="333333"/>
          <w:sz w:val="20"/>
          <w:szCs w:val="20"/>
          <w:lang w:val="es-ES" w:eastAsia="es-CO" w:bidi="ar-SA"/>
        </w:rPr>
        <w:t>Artículo 32. Contratación de bienes y servicios.</w:t>
      </w:r>
      <w:r w:rsidRPr="00E757EB">
        <w:rPr>
          <w:rFonts w:ascii="Arial Narrow" w:eastAsia="Times New Roman" w:hAnsi="Arial Narrow" w:cs="Arial"/>
          <w:i/>
          <w:color w:val="333333"/>
          <w:sz w:val="20"/>
          <w:szCs w:val="20"/>
          <w:lang w:val="es-ES" w:eastAsia="es-CO" w:bidi="ar-SA"/>
        </w:rPr>
        <w:t xml:space="preserve"> Las entidades y organismos deberán realizar la contratación de servicios tales como vigilancia, aseo, cafetería, transporte, archivo, mensajería, etc., a través de procesos de selección objetiva previstos en la ley. De igual forma, deberán considerar la realización de </w:t>
      </w:r>
      <w:proofErr w:type="spellStart"/>
      <w:r w:rsidRPr="00E757EB">
        <w:rPr>
          <w:rFonts w:ascii="Arial Narrow" w:eastAsia="Times New Roman" w:hAnsi="Arial Narrow" w:cs="Arial"/>
          <w:i/>
          <w:color w:val="333333"/>
          <w:sz w:val="20"/>
          <w:szCs w:val="20"/>
          <w:lang w:val="es-ES" w:eastAsia="es-CO" w:bidi="ar-SA"/>
        </w:rPr>
        <w:t>multicompras</w:t>
      </w:r>
      <w:proofErr w:type="spellEnd"/>
      <w:r w:rsidRPr="00E757EB">
        <w:rPr>
          <w:rFonts w:ascii="Arial Narrow" w:eastAsia="Times New Roman" w:hAnsi="Arial Narrow" w:cs="Arial"/>
          <w:i/>
          <w:color w:val="333333"/>
          <w:sz w:val="20"/>
          <w:szCs w:val="20"/>
          <w:lang w:val="es-ES" w:eastAsia="es-CO" w:bidi="ar-SA"/>
        </w:rPr>
        <w:t xml:space="preserve"> para varias entidades y organismos de un mismo sector, lo cual facilita</w:t>
      </w:r>
      <w:r w:rsidRPr="00E757EB">
        <w:rPr>
          <w:rFonts w:ascii="Arial Narrow" w:eastAsia="Times New Roman" w:hAnsi="Arial Narrow" w:cs="Arial"/>
          <w:i/>
          <w:color w:val="333333"/>
          <w:sz w:val="20"/>
          <w:szCs w:val="20"/>
          <w:lang w:val="es-MX" w:eastAsia="es-CO" w:bidi="ar-SA"/>
        </w:rPr>
        <w:t> las adquisiciones por volumen, obtener precios favorables y mayores descuentos.</w:t>
      </w:r>
    </w:p>
    <w:p w14:paraId="538B7F43" w14:textId="77777777" w:rsidR="00704F47" w:rsidRPr="00E757EB" w:rsidRDefault="00704F47" w:rsidP="00704F47">
      <w:pPr>
        <w:widowControl/>
        <w:shd w:val="clear" w:color="auto" w:fill="FFFFFF"/>
        <w:suppressAutoHyphens w:val="0"/>
        <w:ind w:left="709"/>
        <w:jc w:val="both"/>
        <w:rPr>
          <w:rFonts w:ascii="Arial Narrow" w:eastAsia="Times New Roman" w:hAnsi="Arial Narrow" w:cs="Times New Roman"/>
          <w:i/>
          <w:color w:val="333333"/>
          <w:sz w:val="20"/>
          <w:szCs w:val="20"/>
          <w:lang w:eastAsia="es-CO" w:bidi="ar-SA"/>
        </w:rPr>
      </w:pPr>
      <w:r w:rsidRPr="00E757EB">
        <w:rPr>
          <w:rFonts w:ascii="Arial Narrow" w:eastAsia="Times New Roman" w:hAnsi="Arial Narrow" w:cs="Arial"/>
          <w:b/>
          <w:bCs/>
          <w:i/>
          <w:color w:val="333333"/>
          <w:sz w:val="20"/>
          <w:szCs w:val="20"/>
          <w:lang w:val="es-ES" w:eastAsia="es-CO" w:bidi="ar-SA"/>
        </w:rPr>
        <w:t> </w:t>
      </w:r>
    </w:p>
    <w:p w14:paraId="299DFE6A" w14:textId="77777777" w:rsidR="00704F47" w:rsidRPr="00E757EB" w:rsidRDefault="00704F47" w:rsidP="00704F47">
      <w:pPr>
        <w:widowControl/>
        <w:shd w:val="clear" w:color="auto" w:fill="FFFFFF"/>
        <w:suppressAutoHyphens w:val="0"/>
        <w:ind w:left="709"/>
        <w:jc w:val="both"/>
        <w:rPr>
          <w:rFonts w:ascii="Arial Narrow" w:eastAsia="Times New Roman" w:hAnsi="Arial Narrow" w:cs="Times New Roman"/>
          <w:i/>
          <w:color w:val="333333"/>
          <w:sz w:val="20"/>
          <w:szCs w:val="20"/>
          <w:lang w:eastAsia="es-CO" w:bidi="ar-SA"/>
        </w:rPr>
      </w:pPr>
      <w:r w:rsidRPr="00E757EB">
        <w:rPr>
          <w:rFonts w:ascii="Arial Narrow" w:eastAsia="Times New Roman" w:hAnsi="Arial Narrow" w:cs="Arial"/>
          <w:b/>
          <w:bCs/>
          <w:i/>
          <w:color w:val="333333"/>
          <w:sz w:val="20"/>
          <w:szCs w:val="20"/>
          <w:lang w:val="es-ES" w:eastAsia="es-CO" w:bidi="ar-SA"/>
        </w:rPr>
        <w:t>Artículo 33. Plantas de personal</w:t>
      </w:r>
      <w:r w:rsidRPr="00E757EB">
        <w:rPr>
          <w:rFonts w:ascii="Arial Narrow" w:eastAsia="Times New Roman" w:hAnsi="Arial Narrow" w:cs="Arial"/>
          <w:i/>
          <w:color w:val="333333"/>
          <w:sz w:val="20"/>
          <w:szCs w:val="20"/>
          <w:lang w:val="es-ES" w:eastAsia="es-CO" w:bidi="ar-SA"/>
        </w:rPr>
        <w:t>. En atención a la regulación del sistema de empleo público previsto en la Ley </w:t>
      </w:r>
      <w:hyperlink r:id="rId24" w:history="1">
        <w:r w:rsidRPr="00704F47">
          <w:rPr>
            <w:rFonts w:ascii="Arial Narrow" w:eastAsia="Times New Roman" w:hAnsi="Arial Narrow" w:cs="Arial"/>
            <w:i/>
            <w:color w:val="954F72"/>
            <w:sz w:val="20"/>
            <w:szCs w:val="20"/>
            <w:u w:val="single"/>
            <w:lang w:val="es-ES" w:eastAsia="es-CO" w:bidi="ar-SA"/>
          </w:rPr>
          <w:t>909</w:t>
        </w:r>
      </w:hyperlink>
      <w:r w:rsidRPr="00E757EB">
        <w:rPr>
          <w:rFonts w:ascii="Arial Narrow" w:eastAsia="Times New Roman" w:hAnsi="Arial Narrow" w:cs="Arial"/>
          <w:i/>
          <w:color w:val="333333"/>
          <w:sz w:val="20"/>
          <w:szCs w:val="20"/>
          <w:lang w:val="es-ES" w:eastAsia="es-CO" w:bidi="ar-SA"/>
        </w:rPr>
        <w:t> de 2004 y demás disposiciones que regulan la materia, en concordancia con los conceptos de viabilidad presupuestal sobre las plantas de personal y sus modificaciones emitidos por la Secretaría Distrital de Hacienda - Dirección Distrital de Presupuesto, en desarrollo de las normas presupuestales y en lo establecido en la Ley </w:t>
      </w:r>
      <w:hyperlink r:id="rId25" w:history="1">
        <w:r w:rsidRPr="00704F47">
          <w:rPr>
            <w:rFonts w:ascii="Arial Narrow" w:eastAsia="Times New Roman" w:hAnsi="Arial Narrow" w:cs="Arial"/>
            <w:i/>
            <w:color w:val="954F72"/>
            <w:sz w:val="20"/>
            <w:szCs w:val="20"/>
            <w:u w:val="single"/>
            <w:lang w:val="es-ES" w:eastAsia="es-CO" w:bidi="ar-SA"/>
          </w:rPr>
          <w:t>617</w:t>
        </w:r>
      </w:hyperlink>
      <w:r w:rsidRPr="00E757EB">
        <w:rPr>
          <w:rFonts w:ascii="Arial Narrow" w:eastAsia="Times New Roman" w:hAnsi="Arial Narrow" w:cs="Arial"/>
          <w:i/>
          <w:color w:val="333333"/>
          <w:sz w:val="20"/>
          <w:szCs w:val="20"/>
          <w:lang w:val="es-ES" w:eastAsia="es-CO" w:bidi="ar-SA"/>
        </w:rPr>
        <w:t> de 2000, las plantas de personal de las entidades y organismos distritales no serán objeto de los planes de austeridad establecidos en el artículo 28 del presente decreto.</w:t>
      </w:r>
    </w:p>
    <w:p w14:paraId="2D35F084" w14:textId="77777777" w:rsidR="00704F47" w:rsidRPr="00E757EB" w:rsidRDefault="00704F47" w:rsidP="00704F47">
      <w:pPr>
        <w:widowControl/>
        <w:shd w:val="clear" w:color="auto" w:fill="FFFFFF"/>
        <w:suppressAutoHyphens w:val="0"/>
        <w:ind w:left="709"/>
        <w:jc w:val="both"/>
        <w:rPr>
          <w:rFonts w:ascii="Arial Narrow" w:eastAsia="Times New Roman" w:hAnsi="Arial Narrow" w:cs="Times New Roman"/>
          <w:i/>
          <w:color w:val="333333"/>
          <w:sz w:val="20"/>
          <w:szCs w:val="20"/>
          <w:lang w:eastAsia="es-CO" w:bidi="ar-SA"/>
        </w:rPr>
      </w:pPr>
      <w:r w:rsidRPr="00E757EB">
        <w:rPr>
          <w:rFonts w:ascii="Arial Narrow" w:eastAsia="Times New Roman" w:hAnsi="Arial Narrow" w:cs="Arial"/>
          <w:i/>
          <w:color w:val="333333"/>
          <w:sz w:val="20"/>
          <w:szCs w:val="20"/>
          <w:lang w:val="es-ES" w:eastAsia="es-CO" w:bidi="ar-SA"/>
        </w:rPr>
        <w:t> </w:t>
      </w:r>
    </w:p>
    <w:p w14:paraId="0958C0C9" w14:textId="77777777" w:rsidR="00704F47" w:rsidRPr="00E757EB" w:rsidRDefault="00704F47" w:rsidP="00704F47">
      <w:pPr>
        <w:widowControl/>
        <w:shd w:val="clear" w:color="auto" w:fill="FFFFFF"/>
        <w:suppressAutoHyphens w:val="0"/>
        <w:ind w:left="709"/>
        <w:jc w:val="both"/>
        <w:rPr>
          <w:rFonts w:ascii="Arial Narrow" w:eastAsia="Times New Roman" w:hAnsi="Arial Narrow" w:cs="Times New Roman"/>
          <w:i/>
          <w:color w:val="333333"/>
          <w:sz w:val="20"/>
          <w:szCs w:val="20"/>
          <w:lang w:eastAsia="es-CO" w:bidi="ar-SA"/>
        </w:rPr>
      </w:pPr>
      <w:r w:rsidRPr="00E757EB">
        <w:rPr>
          <w:rFonts w:ascii="Arial Narrow" w:eastAsia="Times New Roman" w:hAnsi="Arial Narrow" w:cs="Arial"/>
          <w:b/>
          <w:bCs/>
          <w:i/>
          <w:color w:val="333333"/>
          <w:sz w:val="20"/>
          <w:szCs w:val="20"/>
          <w:lang w:val="es-ES" w:eastAsia="es-CO" w:bidi="ar-SA"/>
        </w:rPr>
        <w:lastRenderedPageBreak/>
        <w:t>Artículo 34. Funciones y responsabilidades</w:t>
      </w:r>
      <w:r w:rsidRPr="00E757EB">
        <w:rPr>
          <w:rFonts w:ascii="Arial Narrow" w:eastAsia="Times New Roman" w:hAnsi="Arial Narrow" w:cs="Arial"/>
          <w:i/>
          <w:color w:val="333333"/>
          <w:sz w:val="20"/>
          <w:szCs w:val="20"/>
          <w:lang w:val="es-ES" w:eastAsia="es-CO" w:bidi="ar-SA"/>
        </w:rPr>
        <w:t>. Para la elaboración del balance de resultados de la implementación de las medidas de austeridad y trasparencia del gasto público en cada una de las entidades y organismos distritales, se deberán establecer funciones y responsabilidades para la consolidación de la información, el análisis respectivo y la presentación, en cada una de sus fases, tanto el de la entidad como en el consolidado del sector, para el balance que deberá remitirse al Concejo de Bogotá, D.C., según lo dispuesto en el artículo </w:t>
      </w:r>
      <w:hyperlink r:id="rId26" w:anchor="5" w:history="1">
        <w:r w:rsidRPr="00704F47">
          <w:rPr>
            <w:rFonts w:ascii="Arial Narrow" w:eastAsia="Times New Roman" w:hAnsi="Arial Narrow" w:cs="Arial"/>
            <w:i/>
            <w:color w:val="954F72"/>
            <w:sz w:val="20"/>
            <w:szCs w:val="20"/>
            <w:u w:val="single"/>
            <w:lang w:val="es-ES" w:eastAsia="es-CO" w:bidi="ar-SA"/>
          </w:rPr>
          <w:t>5</w:t>
        </w:r>
      </w:hyperlink>
      <w:r w:rsidRPr="00E757EB">
        <w:rPr>
          <w:rFonts w:ascii="Arial Narrow" w:eastAsia="Times New Roman" w:hAnsi="Arial Narrow" w:cs="Arial"/>
          <w:i/>
          <w:color w:val="333333"/>
          <w:sz w:val="20"/>
          <w:szCs w:val="20"/>
          <w:lang w:val="es-ES" w:eastAsia="es-CO" w:bidi="ar-SA"/>
        </w:rPr>
        <w:t> del Acuerdo 719 de 2018.</w:t>
      </w:r>
    </w:p>
    <w:p w14:paraId="2CE8A7C7" w14:textId="77777777" w:rsidR="00704F47" w:rsidRPr="00E757EB" w:rsidRDefault="00704F47" w:rsidP="00704F47">
      <w:pPr>
        <w:widowControl/>
        <w:shd w:val="clear" w:color="auto" w:fill="FFFFFF"/>
        <w:suppressAutoHyphens w:val="0"/>
        <w:ind w:left="709"/>
        <w:jc w:val="both"/>
        <w:rPr>
          <w:rFonts w:ascii="Arial Narrow" w:eastAsia="Times New Roman" w:hAnsi="Arial Narrow" w:cs="Times New Roman"/>
          <w:i/>
          <w:color w:val="333333"/>
          <w:sz w:val="20"/>
          <w:szCs w:val="20"/>
          <w:lang w:eastAsia="es-CO" w:bidi="ar-SA"/>
        </w:rPr>
      </w:pPr>
      <w:r w:rsidRPr="00E757EB">
        <w:rPr>
          <w:rFonts w:ascii="Arial Narrow" w:eastAsia="Times New Roman" w:hAnsi="Arial Narrow" w:cs="Arial"/>
          <w:i/>
          <w:color w:val="333333"/>
          <w:sz w:val="20"/>
          <w:szCs w:val="20"/>
          <w:lang w:val="es-ES" w:eastAsia="es-CO" w:bidi="ar-SA"/>
        </w:rPr>
        <w:t> </w:t>
      </w:r>
    </w:p>
    <w:p w14:paraId="74793F14" w14:textId="77777777" w:rsidR="00704F47" w:rsidRPr="00E757EB" w:rsidRDefault="00704F47" w:rsidP="00704F47">
      <w:pPr>
        <w:widowControl/>
        <w:shd w:val="clear" w:color="auto" w:fill="FFFFFF"/>
        <w:suppressAutoHyphens w:val="0"/>
        <w:ind w:left="709"/>
        <w:jc w:val="both"/>
        <w:rPr>
          <w:rFonts w:ascii="Arial Narrow" w:eastAsia="Times New Roman" w:hAnsi="Arial Narrow" w:cs="Times New Roman"/>
          <w:i/>
          <w:color w:val="333333"/>
          <w:sz w:val="20"/>
          <w:szCs w:val="20"/>
          <w:lang w:eastAsia="es-CO" w:bidi="ar-SA"/>
        </w:rPr>
      </w:pPr>
      <w:r w:rsidRPr="00E757EB">
        <w:rPr>
          <w:rFonts w:ascii="Arial Narrow" w:eastAsia="Times New Roman" w:hAnsi="Arial Narrow" w:cs="Arial"/>
          <w:b/>
          <w:bCs/>
          <w:i/>
          <w:color w:val="333333"/>
          <w:sz w:val="20"/>
          <w:szCs w:val="20"/>
          <w:lang w:val="es-ES" w:eastAsia="es-CO" w:bidi="ar-SA"/>
        </w:rPr>
        <w:t>Artículo 35. Procesos y procedimientos.</w:t>
      </w:r>
      <w:r w:rsidRPr="00E757EB">
        <w:rPr>
          <w:rFonts w:ascii="Arial Narrow" w:eastAsia="Times New Roman" w:hAnsi="Arial Narrow" w:cs="Arial"/>
          <w:i/>
          <w:color w:val="333333"/>
          <w:sz w:val="20"/>
          <w:szCs w:val="20"/>
          <w:lang w:val="es-ES" w:eastAsia="es-CO" w:bidi="ar-SA"/>
        </w:rPr>
        <w:t> Las entidades y organismos deberán revisar los trámites internos que signifiquen reprocesos, en aras de optimizar el talento humano y los recursos físicos y financieros.</w:t>
      </w:r>
    </w:p>
    <w:p w14:paraId="6A75CE89" w14:textId="77777777" w:rsidR="00704F47" w:rsidRPr="00E757EB" w:rsidRDefault="00704F47" w:rsidP="00704F47">
      <w:pPr>
        <w:widowControl/>
        <w:shd w:val="clear" w:color="auto" w:fill="FFFFFF"/>
        <w:suppressAutoHyphens w:val="0"/>
        <w:ind w:left="709"/>
        <w:jc w:val="both"/>
        <w:rPr>
          <w:rFonts w:ascii="Arial Narrow" w:eastAsia="Times New Roman" w:hAnsi="Arial Narrow" w:cs="Times New Roman"/>
          <w:i/>
          <w:color w:val="333333"/>
          <w:sz w:val="20"/>
          <w:szCs w:val="20"/>
          <w:lang w:eastAsia="es-CO" w:bidi="ar-SA"/>
        </w:rPr>
      </w:pPr>
      <w:r w:rsidRPr="00E757EB">
        <w:rPr>
          <w:rFonts w:ascii="Arial Narrow" w:eastAsia="Times New Roman" w:hAnsi="Arial Narrow" w:cs="Arial"/>
          <w:i/>
          <w:color w:val="333333"/>
          <w:sz w:val="20"/>
          <w:szCs w:val="20"/>
          <w:lang w:val="es-ES" w:eastAsia="es-CO" w:bidi="ar-SA"/>
        </w:rPr>
        <w:t> </w:t>
      </w:r>
    </w:p>
    <w:p w14:paraId="448149BE" w14:textId="77777777" w:rsidR="00704F47" w:rsidRPr="00E757EB" w:rsidRDefault="00704F47" w:rsidP="00704F47">
      <w:pPr>
        <w:widowControl/>
        <w:shd w:val="clear" w:color="auto" w:fill="FFFFFF"/>
        <w:suppressAutoHyphens w:val="0"/>
        <w:ind w:left="709"/>
        <w:jc w:val="both"/>
        <w:rPr>
          <w:rFonts w:ascii="Arial Narrow" w:eastAsia="Times New Roman" w:hAnsi="Arial Narrow" w:cs="Times New Roman"/>
          <w:i/>
          <w:color w:val="333333"/>
          <w:sz w:val="20"/>
          <w:szCs w:val="20"/>
          <w:lang w:eastAsia="es-CO" w:bidi="ar-SA"/>
        </w:rPr>
      </w:pPr>
      <w:r w:rsidRPr="00E757EB">
        <w:rPr>
          <w:rFonts w:ascii="Arial Narrow" w:eastAsia="Times New Roman" w:hAnsi="Arial Narrow" w:cs="Arial"/>
          <w:b/>
          <w:bCs/>
          <w:i/>
          <w:color w:val="333333"/>
          <w:sz w:val="20"/>
          <w:szCs w:val="20"/>
          <w:lang w:val="es-ES" w:eastAsia="es-CO" w:bidi="ar-SA"/>
        </w:rPr>
        <w:t>Artículo</w:t>
      </w:r>
      <w:r w:rsidRPr="00E757EB">
        <w:rPr>
          <w:rFonts w:ascii="Arial Narrow" w:eastAsia="Times New Roman" w:hAnsi="Arial Narrow" w:cs="Times New Roman"/>
          <w:i/>
          <w:color w:val="333333"/>
          <w:sz w:val="20"/>
          <w:szCs w:val="20"/>
          <w:lang w:eastAsia="es-CO" w:bidi="ar-SA"/>
        </w:rPr>
        <w:t> </w:t>
      </w:r>
      <w:r w:rsidRPr="00E757EB">
        <w:rPr>
          <w:rFonts w:ascii="Arial Narrow" w:eastAsia="Times New Roman" w:hAnsi="Arial Narrow" w:cs="Arial"/>
          <w:b/>
          <w:bCs/>
          <w:i/>
          <w:color w:val="333333"/>
          <w:sz w:val="20"/>
          <w:szCs w:val="20"/>
          <w:lang w:val="es-ES" w:eastAsia="es-CO" w:bidi="ar-SA"/>
        </w:rPr>
        <w:t>36. Transparencia en la información.</w:t>
      </w:r>
      <w:r w:rsidRPr="00E757EB">
        <w:rPr>
          <w:rFonts w:ascii="Arial Narrow" w:eastAsia="Times New Roman" w:hAnsi="Arial Narrow" w:cs="Arial"/>
          <w:i/>
          <w:color w:val="333333"/>
          <w:sz w:val="20"/>
          <w:szCs w:val="20"/>
          <w:lang w:val="es-ES" w:eastAsia="es-CO" w:bidi="ar-SA"/>
        </w:rPr>
        <w:t> En observancia a lo dispuesto en el artículo </w:t>
      </w:r>
      <w:hyperlink r:id="rId27" w:anchor="2" w:history="1">
        <w:r w:rsidRPr="00704F47">
          <w:rPr>
            <w:rFonts w:ascii="Arial Narrow" w:eastAsia="Times New Roman" w:hAnsi="Arial Narrow" w:cs="Arial"/>
            <w:i/>
            <w:color w:val="954F72"/>
            <w:sz w:val="20"/>
            <w:szCs w:val="20"/>
            <w:u w:val="single"/>
            <w:lang w:val="es-ES" w:eastAsia="es-CO" w:bidi="ar-SA"/>
          </w:rPr>
          <w:t>2</w:t>
        </w:r>
      </w:hyperlink>
      <w:r w:rsidRPr="00E757EB">
        <w:rPr>
          <w:rFonts w:ascii="Arial Narrow" w:eastAsia="Times New Roman" w:hAnsi="Arial Narrow" w:cs="Arial"/>
          <w:i/>
          <w:color w:val="333333"/>
          <w:sz w:val="20"/>
          <w:szCs w:val="20"/>
          <w:lang w:val="es-ES" w:eastAsia="es-CO" w:bidi="ar-SA"/>
        </w:rPr>
        <w:t> del Acuerdo Distrital 719 de 2018, las entidades y organismos descritas en el artículo primero del presente decreto deberán publicar en sus respectivas páginas web los informes relacionados con el gasto público y la gestión realizada sobre las medidas de austeridad implementadas. Así mismo, la publicación que la entidad y organismo realice correspondiente a gasto público deberá ser en formato de dato abierto, con el fin de brindar acceso y disponibilidad de toda la información a la ciudadanía.</w:t>
      </w:r>
    </w:p>
    <w:p w14:paraId="2EF6CE0C" w14:textId="77777777" w:rsidR="00704F47" w:rsidRPr="00E757EB" w:rsidRDefault="00704F47" w:rsidP="00704F47">
      <w:pPr>
        <w:widowControl/>
        <w:shd w:val="clear" w:color="auto" w:fill="FFFFFF"/>
        <w:suppressAutoHyphens w:val="0"/>
        <w:ind w:left="709"/>
        <w:jc w:val="both"/>
        <w:rPr>
          <w:rFonts w:ascii="Arial Narrow" w:eastAsia="Times New Roman" w:hAnsi="Arial Narrow" w:cs="Times New Roman"/>
          <w:i/>
          <w:color w:val="333333"/>
          <w:sz w:val="20"/>
          <w:szCs w:val="20"/>
          <w:lang w:eastAsia="es-CO" w:bidi="ar-SA"/>
        </w:rPr>
      </w:pPr>
      <w:r w:rsidRPr="00E757EB">
        <w:rPr>
          <w:rFonts w:ascii="Arial Narrow" w:eastAsia="Times New Roman" w:hAnsi="Arial Narrow" w:cs="Arial"/>
          <w:i/>
          <w:color w:val="333333"/>
          <w:sz w:val="20"/>
          <w:szCs w:val="20"/>
          <w:lang w:val="es-ES" w:eastAsia="es-CO" w:bidi="ar-SA"/>
        </w:rPr>
        <w:t> </w:t>
      </w:r>
    </w:p>
    <w:p w14:paraId="4D4B7BE6" w14:textId="77777777" w:rsidR="00704F47" w:rsidRPr="00E757EB" w:rsidRDefault="00704F47" w:rsidP="00704F47">
      <w:pPr>
        <w:widowControl/>
        <w:shd w:val="clear" w:color="auto" w:fill="FFFFFF"/>
        <w:suppressAutoHyphens w:val="0"/>
        <w:ind w:left="709"/>
        <w:jc w:val="both"/>
        <w:rPr>
          <w:rFonts w:ascii="Arial Narrow" w:eastAsia="Times New Roman" w:hAnsi="Arial Narrow" w:cs="Times New Roman"/>
          <w:i/>
          <w:color w:val="333333"/>
          <w:sz w:val="20"/>
          <w:szCs w:val="20"/>
          <w:lang w:eastAsia="es-CO" w:bidi="ar-SA"/>
        </w:rPr>
      </w:pPr>
      <w:r w:rsidRPr="00E757EB">
        <w:rPr>
          <w:rFonts w:ascii="Arial Narrow" w:eastAsia="Times New Roman" w:hAnsi="Arial Narrow" w:cs="Arial"/>
          <w:b/>
          <w:bCs/>
          <w:i/>
          <w:color w:val="333333"/>
          <w:sz w:val="20"/>
          <w:szCs w:val="20"/>
          <w:lang w:val="es-ES" w:eastAsia="es-CO" w:bidi="ar-SA"/>
        </w:rPr>
        <w:t>Artículo 37. Transición por relaciones contractuales vigentes. </w:t>
      </w:r>
      <w:r w:rsidRPr="00E757EB">
        <w:rPr>
          <w:rFonts w:ascii="Arial Narrow" w:eastAsia="Times New Roman" w:hAnsi="Arial Narrow" w:cs="Arial"/>
          <w:i/>
          <w:color w:val="333333"/>
          <w:sz w:val="20"/>
          <w:szCs w:val="20"/>
          <w:lang w:val="es-ES" w:eastAsia="es-CO" w:bidi="ar-SA"/>
        </w:rPr>
        <w:t>Las medidas dispuestas en el presente decreto que por su naturaleza no sean de aplicación inmediata por existir relaciones contractuales vigentes, deberán ser implementadas por las entidades y organismos indicados en el artículo primero del presente decreto, dentro de la planeación para los nuevos contratos o actos jurídicos que se suscriban. Esta situación, en caso de presentarse, deberá incluirse en el informe de análisis de la aplicación de las medidas de austeridad al que hace referencia el artículo </w:t>
      </w:r>
      <w:hyperlink r:id="rId28" w:anchor="5" w:history="1">
        <w:r w:rsidRPr="00704F47">
          <w:rPr>
            <w:rFonts w:ascii="Arial Narrow" w:eastAsia="Times New Roman" w:hAnsi="Arial Narrow" w:cs="Arial"/>
            <w:i/>
            <w:color w:val="954F72"/>
            <w:sz w:val="20"/>
            <w:szCs w:val="20"/>
            <w:u w:val="single"/>
            <w:lang w:val="es-ES" w:eastAsia="es-CO" w:bidi="ar-SA"/>
          </w:rPr>
          <w:t>5</w:t>
        </w:r>
      </w:hyperlink>
      <w:r w:rsidRPr="00E757EB">
        <w:rPr>
          <w:rFonts w:ascii="Arial Narrow" w:eastAsia="Times New Roman" w:hAnsi="Arial Narrow" w:cs="Arial"/>
          <w:i/>
          <w:color w:val="333333"/>
          <w:sz w:val="20"/>
          <w:szCs w:val="20"/>
          <w:lang w:val="es-ES" w:eastAsia="es-CO" w:bidi="ar-SA"/>
        </w:rPr>
        <w:t> del Acuerdo Distrital 719 de 2018.</w:t>
      </w:r>
    </w:p>
    <w:p w14:paraId="17CD0D24" w14:textId="1CADF532" w:rsidR="00C05C35" w:rsidRDefault="00704F47" w:rsidP="00704F47">
      <w:pPr>
        <w:widowControl/>
        <w:shd w:val="clear" w:color="auto" w:fill="FFFFFF"/>
        <w:suppressAutoHyphens w:val="0"/>
        <w:jc w:val="both"/>
        <w:rPr>
          <w:rFonts w:ascii="Arial" w:eastAsia="Times New Roman" w:hAnsi="Arial" w:cs="Arial"/>
          <w:b/>
          <w:bCs/>
          <w:color w:val="333333"/>
          <w:lang w:val="es-ES" w:eastAsia="es-CO" w:bidi="ar-SA"/>
        </w:rPr>
      </w:pPr>
      <w:r w:rsidRPr="00E757EB">
        <w:rPr>
          <w:rFonts w:ascii="Arial" w:eastAsia="Times New Roman" w:hAnsi="Arial" w:cs="Arial"/>
          <w:b/>
          <w:bCs/>
          <w:color w:val="333333"/>
          <w:lang w:val="es-ES" w:eastAsia="es-CO" w:bidi="ar-SA"/>
        </w:rPr>
        <w:t> </w:t>
      </w:r>
    </w:p>
    <w:p w14:paraId="02BC6C46" w14:textId="7FE10185" w:rsidR="00704F47" w:rsidRDefault="00B87B25" w:rsidP="00704F47">
      <w:pPr>
        <w:widowControl/>
        <w:shd w:val="clear" w:color="auto" w:fill="FFFFFF"/>
        <w:suppressAutoHyphens w:val="0"/>
        <w:ind w:left="567" w:hanging="283"/>
        <w:jc w:val="both"/>
        <w:rPr>
          <w:rFonts w:ascii="Arial" w:eastAsia="Times New Roman" w:hAnsi="Arial" w:cs="Arial"/>
          <w:b/>
          <w:bCs/>
          <w:color w:val="333333"/>
          <w:lang w:val="es-ES" w:eastAsia="es-CO" w:bidi="ar-SA"/>
        </w:rPr>
      </w:pPr>
      <w:r>
        <w:rPr>
          <w:rFonts w:ascii="Arial" w:eastAsia="Times New Roman" w:hAnsi="Arial" w:cs="Arial"/>
          <w:b/>
          <w:bCs/>
          <w:color w:val="333333"/>
          <w:lang w:val="es-ES" w:eastAsia="es-CO" w:bidi="ar-SA"/>
        </w:rPr>
        <w:t xml:space="preserve">   </w:t>
      </w:r>
      <w:r w:rsidR="00704F47">
        <w:rPr>
          <w:rFonts w:ascii="Arial" w:eastAsia="Times New Roman" w:hAnsi="Arial" w:cs="Arial"/>
          <w:b/>
          <w:bCs/>
          <w:color w:val="333333"/>
          <w:lang w:val="es-ES" w:eastAsia="es-CO" w:bidi="ar-SA"/>
        </w:rPr>
        <w:t>Así mismo tener en cuenta</w:t>
      </w:r>
    </w:p>
    <w:p w14:paraId="11926604" w14:textId="77777777" w:rsidR="00704F47" w:rsidRDefault="00704F47" w:rsidP="00704F47">
      <w:pPr>
        <w:widowControl/>
        <w:shd w:val="clear" w:color="auto" w:fill="FFFFFF"/>
        <w:suppressAutoHyphens w:val="0"/>
        <w:jc w:val="both"/>
        <w:rPr>
          <w:bCs/>
          <w:lang w:val="es-ES"/>
        </w:rPr>
      </w:pPr>
    </w:p>
    <w:p w14:paraId="63C1C493" w14:textId="57C306EE" w:rsidR="00E134B7" w:rsidRPr="00704F47" w:rsidRDefault="00704F47" w:rsidP="00704F47">
      <w:pPr>
        <w:widowControl/>
        <w:shd w:val="clear" w:color="auto" w:fill="FFFFFF"/>
        <w:suppressAutoHyphens w:val="0"/>
        <w:ind w:left="709"/>
        <w:jc w:val="both"/>
        <w:rPr>
          <w:rFonts w:ascii="Arial Narrow" w:eastAsia="Times New Roman" w:hAnsi="Arial Narrow" w:cs="Times New Roman"/>
          <w:i/>
          <w:color w:val="333333"/>
          <w:sz w:val="20"/>
          <w:szCs w:val="20"/>
          <w:lang w:eastAsia="es-CO" w:bidi="ar-SA"/>
        </w:rPr>
      </w:pPr>
      <w:r>
        <w:rPr>
          <w:rFonts w:ascii="Arial Narrow" w:eastAsia="Times New Roman" w:hAnsi="Arial Narrow" w:cs="Arial"/>
          <w:b/>
          <w:bCs/>
          <w:i/>
          <w:color w:val="333333"/>
          <w:sz w:val="20"/>
          <w:szCs w:val="20"/>
          <w:lang w:val="es-ES" w:eastAsia="es-CO" w:bidi="ar-SA"/>
        </w:rPr>
        <w:t xml:space="preserve">“…… </w:t>
      </w:r>
      <w:r w:rsidR="00E134B7" w:rsidRPr="00704F47">
        <w:rPr>
          <w:rFonts w:ascii="Arial Narrow" w:eastAsia="Times New Roman" w:hAnsi="Arial Narrow" w:cs="Arial"/>
          <w:b/>
          <w:bCs/>
          <w:i/>
          <w:color w:val="333333"/>
          <w:sz w:val="20"/>
          <w:szCs w:val="20"/>
          <w:lang w:val="es-ES" w:eastAsia="es-CO" w:bidi="ar-SA"/>
        </w:rPr>
        <w:t>Artículo 9. Fondos educativos. </w:t>
      </w:r>
      <w:r w:rsidR="00E134B7" w:rsidRPr="00704F47">
        <w:rPr>
          <w:rFonts w:ascii="Arial Narrow" w:eastAsia="Times New Roman" w:hAnsi="Arial Narrow" w:cs="Arial"/>
          <w:i/>
          <w:color w:val="333333"/>
          <w:sz w:val="20"/>
          <w:szCs w:val="20"/>
          <w:lang w:val="es-ES" w:eastAsia="es-CO" w:bidi="ar-SA"/>
        </w:rPr>
        <w:t>Las entidades y organismos distritales que tengan asignados recursos para promover la capacitación formal de sus empleados públicos e hijos, en el marco de sus Programas de Bienestar e Incentivos, deberán canalizar la oferta distrital en el Fondo Educativo en Administración de Recursos para Capacitación Educativa de los Empleados Públicos del Distrito Capital - FRADEC y el Fondo Educativo del Distrito para hijos de empleados - FEDHE, buscando optimizar los recursos y evitar duplicar esfuerzos institucionales destinados a este fin.</w:t>
      </w:r>
    </w:p>
    <w:p w14:paraId="1B9F22A8" w14:textId="221862C6" w:rsidR="00E134B7" w:rsidRPr="00E757EB" w:rsidRDefault="00E134B7" w:rsidP="00704F47">
      <w:pPr>
        <w:widowControl/>
        <w:shd w:val="clear" w:color="auto" w:fill="FFFFFF"/>
        <w:suppressAutoHyphens w:val="0"/>
        <w:ind w:left="962"/>
        <w:jc w:val="both"/>
        <w:rPr>
          <w:rFonts w:ascii="Arial Narrow" w:eastAsia="Times New Roman" w:hAnsi="Arial Narrow" w:cs="Times New Roman"/>
          <w:i/>
          <w:color w:val="333333"/>
          <w:sz w:val="20"/>
          <w:szCs w:val="20"/>
          <w:lang w:eastAsia="es-CO" w:bidi="ar-SA"/>
        </w:rPr>
      </w:pPr>
    </w:p>
    <w:p w14:paraId="4301460C" w14:textId="77777777" w:rsidR="00E134B7" w:rsidRPr="00704F47" w:rsidRDefault="00E134B7" w:rsidP="00704F47">
      <w:pPr>
        <w:widowControl/>
        <w:shd w:val="clear" w:color="auto" w:fill="FFFFFF"/>
        <w:suppressAutoHyphens w:val="0"/>
        <w:ind w:left="709"/>
        <w:jc w:val="both"/>
        <w:rPr>
          <w:rFonts w:ascii="Arial Narrow" w:eastAsia="Times New Roman" w:hAnsi="Arial Narrow" w:cs="Times New Roman"/>
          <w:i/>
          <w:color w:val="333333"/>
          <w:sz w:val="20"/>
          <w:szCs w:val="20"/>
          <w:lang w:eastAsia="es-CO" w:bidi="ar-SA"/>
        </w:rPr>
      </w:pPr>
      <w:r w:rsidRPr="00704F47">
        <w:rPr>
          <w:rFonts w:ascii="Arial Narrow" w:eastAsia="Times New Roman" w:hAnsi="Arial Narrow" w:cs="Arial"/>
          <w:b/>
          <w:bCs/>
          <w:i/>
          <w:color w:val="333333"/>
          <w:sz w:val="20"/>
          <w:szCs w:val="20"/>
          <w:lang w:val="es-ES" w:eastAsia="es-CO" w:bidi="ar-SA"/>
        </w:rPr>
        <w:t>Artículo</w:t>
      </w:r>
      <w:r w:rsidRPr="00704F47">
        <w:rPr>
          <w:rFonts w:ascii="Arial Narrow" w:eastAsia="Times New Roman" w:hAnsi="Arial Narrow" w:cs="Times New Roman"/>
          <w:i/>
          <w:color w:val="333333"/>
          <w:sz w:val="20"/>
          <w:szCs w:val="20"/>
          <w:lang w:eastAsia="es-CO" w:bidi="ar-SA"/>
        </w:rPr>
        <w:t> </w:t>
      </w:r>
      <w:r w:rsidRPr="00704F47">
        <w:rPr>
          <w:rFonts w:ascii="Arial Narrow" w:eastAsia="Times New Roman" w:hAnsi="Arial Narrow" w:cs="Arial"/>
          <w:b/>
          <w:bCs/>
          <w:i/>
          <w:color w:val="333333"/>
          <w:sz w:val="20"/>
          <w:szCs w:val="20"/>
          <w:lang w:val="es-ES" w:eastAsia="es-CO" w:bidi="ar-SA"/>
        </w:rPr>
        <w:t>10. Estudios técnicos de rediseño institucional.</w:t>
      </w:r>
      <w:bookmarkStart w:id="0" w:name="_Hlk3210681"/>
      <w:r w:rsidRPr="00704F47">
        <w:rPr>
          <w:rFonts w:ascii="Arial Narrow" w:eastAsia="Times New Roman" w:hAnsi="Arial Narrow" w:cs="Arial"/>
          <w:b/>
          <w:bCs/>
          <w:i/>
          <w:color w:val="337AB7"/>
          <w:sz w:val="20"/>
          <w:szCs w:val="20"/>
          <w:lang w:val="es-ES" w:eastAsia="es-CO" w:bidi="ar-SA"/>
        </w:rPr>
        <w:t> </w:t>
      </w:r>
      <w:bookmarkEnd w:id="0"/>
      <w:r w:rsidRPr="00704F47">
        <w:rPr>
          <w:rFonts w:ascii="Arial Narrow" w:eastAsia="Times New Roman" w:hAnsi="Arial Narrow" w:cs="Arial"/>
          <w:i/>
          <w:color w:val="333333"/>
          <w:sz w:val="20"/>
          <w:szCs w:val="20"/>
          <w:lang w:val="es-ES" w:eastAsia="es-CO" w:bidi="ar-SA"/>
        </w:rPr>
        <w:t>Cuando las entidades y organismos planeen adelantar procesos de modificación de estructuras organizacionales y/o plantas de personal que puedan incrementar su presupuesto de gastos de funcionamiento o inversión, previo a la contratación de consultorías para la realización de los estudios técnicos de que trata el artículo </w:t>
      </w:r>
      <w:hyperlink r:id="rId29" w:anchor="46" w:history="1">
        <w:r w:rsidRPr="00704F47">
          <w:rPr>
            <w:rFonts w:ascii="Arial Narrow" w:eastAsia="Times New Roman" w:hAnsi="Arial Narrow" w:cs="Arial"/>
            <w:i/>
            <w:color w:val="954F72"/>
            <w:sz w:val="20"/>
            <w:szCs w:val="20"/>
            <w:u w:val="single"/>
            <w:lang w:val="es-ES" w:eastAsia="es-CO" w:bidi="ar-SA"/>
          </w:rPr>
          <w:t>46</w:t>
        </w:r>
      </w:hyperlink>
      <w:r w:rsidRPr="00704F47">
        <w:rPr>
          <w:rFonts w:ascii="Arial Narrow" w:eastAsia="Times New Roman" w:hAnsi="Arial Narrow" w:cs="Arial"/>
          <w:i/>
          <w:color w:val="333333"/>
          <w:sz w:val="20"/>
          <w:szCs w:val="20"/>
          <w:lang w:val="es-ES" w:eastAsia="es-CO" w:bidi="ar-SA"/>
        </w:rPr>
        <w:t> de la Ley 909 de 2004, modificado por el artículo </w:t>
      </w:r>
      <w:hyperlink r:id="rId30" w:anchor="228" w:history="1">
        <w:r w:rsidRPr="00704F47">
          <w:rPr>
            <w:rFonts w:ascii="Arial Narrow" w:eastAsia="Times New Roman" w:hAnsi="Arial Narrow" w:cs="Arial"/>
            <w:i/>
            <w:color w:val="954F72"/>
            <w:sz w:val="20"/>
            <w:szCs w:val="20"/>
            <w:u w:val="single"/>
            <w:lang w:val="es-ES" w:eastAsia="es-CO" w:bidi="ar-SA"/>
          </w:rPr>
          <w:t>228</w:t>
        </w:r>
      </w:hyperlink>
      <w:r w:rsidRPr="00704F47">
        <w:rPr>
          <w:rFonts w:ascii="Arial Narrow" w:eastAsia="Times New Roman" w:hAnsi="Arial Narrow" w:cs="Arial"/>
          <w:i/>
          <w:color w:val="333333"/>
          <w:sz w:val="20"/>
          <w:szCs w:val="20"/>
          <w:lang w:val="es-ES" w:eastAsia="es-CO" w:bidi="ar-SA"/>
        </w:rPr>
        <w:t> del Decreto Ley 019 de 2012, deberán realizar reuniones técnicas con la Dirección Distrital de Presupuesto de la Secretaría Distrital de Hacienda y con el DASCD, para establecer de manera preliminar la viabilidad técnica y financiera de la propuesta de modificación de las plantas de personal. Esto con el fin de evitar la contratación de estudios de rediseño institucional que no se materialicen en actos administrativos de modificación de planta o estructura organizacional.</w:t>
      </w:r>
    </w:p>
    <w:p w14:paraId="22E90AFC" w14:textId="0DC0BF3F" w:rsidR="00E134B7" w:rsidRPr="00E757EB" w:rsidRDefault="00E134B7" w:rsidP="00704F47">
      <w:pPr>
        <w:widowControl/>
        <w:shd w:val="clear" w:color="auto" w:fill="FFFFFF"/>
        <w:suppressAutoHyphens w:val="0"/>
        <w:ind w:left="962"/>
        <w:jc w:val="both"/>
        <w:rPr>
          <w:rFonts w:ascii="Arial Narrow" w:eastAsia="Times New Roman" w:hAnsi="Arial Narrow" w:cs="Times New Roman"/>
          <w:i/>
          <w:color w:val="333333"/>
          <w:sz w:val="20"/>
          <w:szCs w:val="20"/>
          <w:lang w:eastAsia="es-CO" w:bidi="ar-SA"/>
        </w:rPr>
      </w:pPr>
    </w:p>
    <w:p w14:paraId="61572A1B" w14:textId="77777777" w:rsidR="00E134B7" w:rsidRPr="00704F47" w:rsidRDefault="00E134B7" w:rsidP="00704F47">
      <w:pPr>
        <w:widowControl/>
        <w:shd w:val="clear" w:color="auto" w:fill="FFFFFF"/>
        <w:suppressAutoHyphens w:val="0"/>
        <w:ind w:left="709"/>
        <w:jc w:val="both"/>
        <w:rPr>
          <w:rFonts w:ascii="Arial Narrow" w:eastAsia="Times New Roman" w:hAnsi="Arial Narrow" w:cs="Times New Roman"/>
          <w:i/>
          <w:color w:val="333333"/>
          <w:sz w:val="20"/>
          <w:szCs w:val="20"/>
          <w:lang w:eastAsia="es-CO" w:bidi="ar-SA"/>
        </w:rPr>
      </w:pPr>
      <w:r w:rsidRPr="00704F47">
        <w:rPr>
          <w:rFonts w:ascii="Arial Narrow" w:eastAsia="Times New Roman" w:hAnsi="Arial Narrow" w:cs="Arial"/>
          <w:i/>
          <w:color w:val="333333"/>
          <w:sz w:val="20"/>
          <w:szCs w:val="20"/>
          <w:lang w:val="es-ES" w:eastAsia="es-CO" w:bidi="ar-SA"/>
        </w:rPr>
        <w:t>En todo caso, las entidades y organismos podrán adelantar estudios técnicos de rediseño a través de la conformación de equipos técnicos multidisciplinarios, conformados con personal de su propia planta y, con la asesoría del DASCD.</w:t>
      </w:r>
    </w:p>
    <w:p w14:paraId="67F72F5D" w14:textId="5EB3CC7F" w:rsidR="00E134B7" w:rsidRPr="00E757EB" w:rsidRDefault="00E134B7" w:rsidP="00704F47">
      <w:pPr>
        <w:widowControl/>
        <w:shd w:val="clear" w:color="auto" w:fill="FFFFFF"/>
        <w:suppressAutoHyphens w:val="0"/>
        <w:ind w:left="962"/>
        <w:jc w:val="both"/>
        <w:rPr>
          <w:rFonts w:ascii="Arial Narrow" w:eastAsia="Times New Roman" w:hAnsi="Arial Narrow" w:cs="Times New Roman"/>
          <w:i/>
          <w:color w:val="333333"/>
          <w:sz w:val="20"/>
          <w:szCs w:val="20"/>
          <w:lang w:eastAsia="es-CO" w:bidi="ar-SA"/>
        </w:rPr>
      </w:pPr>
    </w:p>
    <w:p w14:paraId="10E0EFA9" w14:textId="77777777" w:rsidR="00E134B7" w:rsidRDefault="00E134B7" w:rsidP="00704F47">
      <w:pPr>
        <w:widowControl/>
        <w:shd w:val="clear" w:color="auto" w:fill="FFFFFF"/>
        <w:suppressAutoHyphens w:val="0"/>
        <w:ind w:left="709"/>
        <w:jc w:val="both"/>
        <w:rPr>
          <w:rFonts w:ascii="Arial Narrow" w:eastAsia="Times New Roman" w:hAnsi="Arial Narrow" w:cs="Arial"/>
          <w:i/>
          <w:color w:val="333333"/>
          <w:sz w:val="20"/>
          <w:szCs w:val="20"/>
          <w:lang w:val="es-ES" w:eastAsia="es-CO" w:bidi="ar-SA"/>
        </w:rPr>
      </w:pPr>
      <w:r w:rsidRPr="00704F47">
        <w:rPr>
          <w:rFonts w:ascii="Arial Narrow" w:eastAsia="Times New Roman" w:hAnsi="Arial Narrow" w:cs="Arial"/>
          <w:b/>
          <w:bCs/>
          <w:i/>
          <w:color w:val="333333"/>
          <w:sz w:val="20"/>
          <w:szCs w:val="20"/>
          <w:lang w:val="es-ES" w:eastAsia="es-CO" w:bidi="ar-SA"/>
        </w:rPr>
        <w:t>Artículo</w:t>
      </w:r>
      <w:r w:rsidRPr="00704F47">
        <w:rPr>
          <w:rFonts w:ascii="Arial Narrow" w:eastAsia="Times New Roman" w:hAnsi="Arial Narrow" w:cs="Times New Roman"/>
          <w:i/>
          <w:color w:val="333333"/>
          <w:sz w:val="20"/>
          <w:szCs w:val="20"/>
          <w:lang w:eastAsia="es-CO" w:bidi="ar-SA"/>
        </w:rPr>
        <w:t> </w:t>
      </w:r>
      <w:r w:rsidRPr="00704F47">
        <w:rPr>
          <w:rFonts w:ascii="Arial Narrow" w:eastAsia="Times New Roman" w:hAnsi="Arial Narrow" w:cs="Arial"/>
          <w:b/>
          <w:bCs/>
          <w:i/>
          <w:color w:val="333333"/>
          <w:sz w:val="20"/>
          <w:szCs w:val="20"/>
          <w:lang w:val="es-ES" w:eastAsia="es-CO" w:bidi="ar-SA"/>
        </w:rPr>
        <w:t>11. Concursos públicos abiertos de méritos.</w:t>
      </w:r>
      <w:r w:rsidRPr="00704F47">
        <w:rPr>
          <w:rFonts w:ascii="Arial Narrow" w:eastAsia="Times New Roman" w:hAnsi="Arial Narrow" w:cs="Arial"/>
          <w:i/>
          <w:color w:val="333333"/>
          <w:sz w:val="20"/>
          <w:szCs w:val="20"/>
          <w:lang w:val="es-ES" w:eastAsia="es-CO" w:bidi="ar-SA"/>
        </w:rPr>
        <w:t> Las entidades y organismos distritales concertarán la realización de concursos públicos abiertos de méritos con la Comisión Nacional del Servicio Civil -CNSC, a través del DASCD conforme con las atribuciones conferidas en el artículo </w:t>
      </w:r>
      <w:hyperlink r:id="rId31" w:anchor="1" w:history="1">
        <w:r w:rsidRPr="00704F47">
          <w:rPr>
            <w:rFonts w:ascii="Arial Narrow" w:eastAsia="Times New Roman" w:hAnsi="Arial Narrow" w:cs="Arial"/>
            <w:i/>
            <w:color w:val="954F72"/>
            <w:sz w:val="20"/>
            <w:szCs w:val="20"/>
            <w:u w:val="single"/>
            <w:lang w:val="es-ES" w:eastAsia="es-CO" w:bidi="ar-SA"/>
          </w:rPr>
          <w:t>1</w:t>
        </w:r>
      </w:hyperlink>
      <w:r w:rsidRPr="00704F47">
        <w:rPr>
          <w:rFonts w:ascii="Arial Narrow" w:eastAsia="Times New Roman" w:hAnsi="Arial Narrow" w:cs="Arial"/>
          <w:i/>
          <w:color w:val="333333"/>
          <w:sz w:val="20"/>
          <w:szCs w:val="20"/>
          <w:lang w:val="es-ES" w:eastAsia="es-CO" w:bidi="ar-SA"/>
        </w:rPr>
        <w:t> del Decreto Distrital 580 de 2017, buscando la optimización de los costos y la generación de economías de escala frente a los gastos en los que se incurre para la realización de dichos concursos.</w:t>
      </w:r>
    </w:p>
    <w:p w14:paraId="1C7EC714" w14:textId="542CDC59" w:rsidR="00E134B7" w:rsidRDefault="00704F47" w:rsidP="00704F47">
      <w:pPr>
        <w:widowControl/>
        <w:shd w:val="clear" w:color="auto" w:fill="FFFFFF"/>
        <w:suppressAutoHyphens w:val="0"/>
        <w:ind w:left="709"/>
        <w:jc w:val="both"/>
        <w:rPr>
          <w:rFonts w:ascii="Arial Narrow" w:eastAsia="Times New Roman" w:hAnsi="Arial Narrow" w:cs="Arial"/>
          <w:i/>
          <w:color w:val="333333"/>
          <w:sz w:val="20"/>
          <w:szCs w:val="20"/>
          <w:lang w:val="es-ES" w:eastAsia="es-CO" w:bidi="ar-SA"/>
        </w:rPr>
      </w:pPr>
      <w:r>
        <w:rPr>
          <w:rFonts w:ascii="Arial Narrow" w:eastAsia="Times New Roman" w:hAnsi="Arial Narrow" w:cs="Arial"/>
          <w:b/>
          <w:bCs/>
          <w:i/>
          <w:color w:val="333333"/>
          <w:sz w:val="20"/>
          <w:szCs w:val="20"/>
          <w:lang w:val="es-ES" w:eastAsia="es-CO" w:bidi="ar-SA"/>
        </w:rPr>
        <w:t>…</w:t>
      </w:r>
      <w:r>
        <w:rPr>
          <w:rFonts w:ascii="Arial Narrow" w:eastAsia="Times New Roman" w:hAnsi="Arial Narrow" w:cs="Times New Roman"/>
          <w:i/>
          <w:color w:val="333333"/>
          <w:sz w:val="20"/>
          <w:szCs w:val="20"/>
          <w:lang w:eastAsia="es-CO" w:bidi="ar-SA"/>
        </w:rPr>
        <w:t>…”</w:t>
      </w:r>
      <w:r w:rsidR="00E134B7" w:rsidRPr="00704F47">
        <w:rPr>
          <w:rFonts w:ascii="Arial Narrow" w:eastAsia="Times New Roman" w:hAnsi="Arial Narrow" w:cs="Arial"/>
          <w:b/>
          <w:bCs/>
          <w:i/>
          <w:color w:val="333333"/>
          <w:sz w:val="20"/>
          <w:szCs w:val="20"/>
          <w:lang w:val="es-ES" w:eastAsia="es-CO" w:bidi="ar-SA"/>
        </w:rPr>
        <w:t>Artículo</w:t>
      </w:r>
      <w:r w:rsidR="00E134B7" w:rsidRPr="00704F47">
        <w:rPr>
          <w:rFonts w:ascii="Arial Narrow" w:eastAsia="Times New Roman" w:hAnsi="Arial Narrow" w:cs="Times New Roman"/>
          <w:i/>
          <w:color w:val="333333"/>
          <w:sz w:val="20"/>
          <w:szCs w:val="20"/>
          <w:lang w:eastAsia="es-CO" w:bidi="ar-SA"/>
        </w:rPr>
        <w:t> </w:t>
      </w:r>
      <w:r w:rsidR="00E134B7" w:rsidRPr="00704F47">
        <w:rPr>
          <w:rFonts w:ascii="Arial Narrow" w:eastAsia="Times New Roman" w:hAnsi="Arial Narrow" w:cs="Arial"/>
          <w:b/>
          <w:bCs/>
          <w:i/>
          <w:color w:val="333333"/>
          <w:sz w:val="20"/>
          <w:szCs w:val="20"/>
          <w:lang w:val="es-ES" w:eastAsia="es-CO" w:bidi="ar-SA"/>
        </w:rPr>
        <w:t>13. Parámetros para contratar servicios administrativos.  </w:t>
      </w:r>
      <w:r w:rsidR="00E134B7" w:rsidRPr="00704F47">
        <w:rPr>
          <w:rFonts w:ascii="Arial Narrow" w:eastAsia="Times New Roman" w:hAnsi="Arial Narrow" w:cs="Arial"/>
          <w:i/>
          <w:color w:val="333333"/>
          <w:sz w:val="20"/>
          <w:szCs w:val="20"/>
          <w:lang w:val="es-ES" w:eastAsia="es-CO" w:bidi="ar-SA"/>
        </w:rPr>
        <w:t>Una vez identificada la necesidad de adquirir equipos de cómputo, impresión y fotocopiado o similares, las entidades y organismos deberán realizar un estudio que incluya ventajas y desventajas en la compra o arrendamiento de estos bienes, a través de la implementación de mejores prácticas, valoración de todos los costos tanto fijos como variables, entre estos: los seguros, actualizaciones, mantenimiento, licenciamiento, etc., análisis que deberá reflejarse en el respectivo estudio del sector.</w:t>
      </w:r>
    </w:p>
    <w:p w14:paraId="2EF1613D" w14:textId="789BA553" w:rsidR="00704F47" w:rsidRPr="00704F47" w:rsidRDefault="00704F47" w:rsidP="00704F47">
      <w:pPr>
        <w:widowControl/>
        <w:shd w:val="clear" w:color="auto" w:fill="FFFFFF"/>
        <w:suppressAutoHyphens w:val="0"/>
        <w:ind w:left="709"/>
        <w:jc w:val="both"/>
        <w:rPr>
          <w:rFonts w:ascii="Arial Narrow" w:eastAsia="Times New Roman" w:hAnsi="Arial Narrow" w:cs="Times New Roman"/>
          <w:i/>
          <w:color w:val="333333"/>
          <w:sz w:val="20"/>
          <w:szCs w:val="20"/>
          <w:lang w:eastAsia="es-CO" w:bidi="ar-SA"/>
        </w:rPr>
      </w:pPr>
      <w:r>
        <w:rPr>
          <w:rFonts w:ascii="Arial Narrow" w:eastAsia="Times New Roman" w:hAnsi="Arial Narrow" w:cs="Arial"/>
          <w:b/>
          <w:bCs/>
          <w:i/>
          <w:color w:val="333333"/>
          <w:sz w:val="20"/>
          <w:szCs w:val="20"/>
          <w:lang w:val="es-ES" w:eastAsia="es-CO" w:bidi="ar-SA"/>
        </w:rPr>
        <w:t>…</w:t>
      </w:r>
      <w:r>
        <w:rPr>
          <w:rFonts w:ascii="Arial Narrow" w:eastAsia="Times New Roman" w:hAnsi="Arial Narrow" w:cs="Times New Roman"/>
          <w:i/>
          <w:color w:val="333333"/>
          <w:sz w:val="20"/>
          <w:szCs w:val="20"/>
          <w:lang w:eastAsia="es-CO" w:bidi="ar-SA"/>
        </w:rPr>
        <w:t>..</w:t>
      </w:r>
    </w:p>
    <w:p w14:paraId="46A7FAAB" w14:textId="77777777" w:rsidR="00E134B7" w:rsidRPr="00E134B7" w:rsidRDefault="00E134B7" w:rsidP="00E134B7">
      <w:pPr>
        <w:widowControl/>
        <w:shd w:val="clear" w:color="auto" w:fill="FFFFFF"/>
        <w:suppressAutoHyphens w:val="0"/>
        <w:jc w:val="both"/>
        <w:rPr>
          <w:rFonts w:ascii="Times New Roman" w:eastAsia="Times New Roman" w:hAnsi="Times New Roman" w:cs="Times New Roman"/>
          <w:color w:val="333333"/>
          <w:sz w:val="20"/>
          <w:szCs w:val="20"/>
          <w:lang w:eastAsia="es-CO" w:bidi="ar-SA"/>
        </w:rPr>
      </w:pPr>
      <w:r w:rsidRPr="00E134B7">
        <w:rPr>
          <w:rFonts w:ascii="Arial" w:eastAsia="Times New Roman" w:hAnsi="Arial" w:cs="Arial"/>
          <w:color w:val="333333"/>
          <w:sz w:val="20"/>
          <w:szCs w:val="20"/>
          <w:lang w:val="es-ES" w:eastAsia="es-CO" w:bidi="ar-SA"/>
        </w:rPr>
        <w:lastRenderedPageBreak/>
        <w:t> </w:t>
      </w:r>
    </w:p>
    <w:p w14:paraId="1AC4A272" w14:textId="77777777" w:rsidR="00E134B7" w:rsidRPr="00704F47" w:rsidRDefault="00E134B7" w:rsidP="00704F47">
      <w:pPr>
        <w:widowControl/>
        <w:shd w:val="clear" w:color="auto" w:fill="FFFFFF"/>
        <w:suppressAutoHyphens w:val="0"/>
        <w:ind w:left="709"/>
        <w:jc w:val="both"/>
        <w:rPr>
          <w:rFonts w:ascii="Arial Narrow" w:eastAsia="Times New Roman" w:hAnsi="Arial Narrow" w:cs="Times New Roman"/>
          <w:i/>
          <w:color w:val="333333"/>
          <w:sz w:val="20"/>
          <w:szCs w:val="20"/>
          <w:lang w:eastAsia="es-CO" w:bidi="ar-SA"/>
        </w:rPr>
      </w:pPr>
      <w:r w:rsidRPr="00704F47">
        <w:rPr>
          <w:rFonts w:ascii="Arial Narrow" w:eastAsia="Times New Roman" w:hAnsi="Arial Narrow" w:cs="Arial"/>
          <w:b/>
          <w:bCs/>
          <w:i/>
          <w:color w:val="333333"/>
          <w:sz w:val="20"/>
          <w:szCs w:val="20"/>
          <w:lang w:val="es-ES" w:eastAsia="es-CO" w:bidi="ar-SA"/>
        </w:rPr>
        <w:t>Artículo</w:t>
      </w:r>
      <w:r w:rsidRPr="00704F47">
        <w:rPr>
          <w:rFonts w:ascii="Arial Narrow" w:eastAsia="Times New Roman" w:hAnsi="Arial Narrow" w:cs="Times New Roman"/>
          <w:i/>
          <w:color w:val="333333"/>
          <w:sz w:val="20"/>
          <w:szCs w:val="20"/>
          <w:lang w:eastAsia="es-CO" w:bidi="ar-SA"/>
        </w:rPr>
        <w:t> </w:t>
      </w:r>
      <w:r w:rsidRPr="00704F47">
        <w:rPr>
          <w:rFonts w:ascii="Arial Narrow" w:eastAsia="Times New Roman" w:hAnsi="Arial Narrow" w:cs="Arial"/>
          <w:b/>
          <w:bCs/>
          <w:i/>
          <w:color w:val="333333"/>
          <w:sz w:val="20"/>
          <w:szCs w:val="20"/>
          <w:lang w:val="es-ES" w:eastAsia="es-CO" w:bidi="ar-SA"/>
        </w:rPr>
        <w:t>18. Fotocopiado, multicopiado e impresión. </w:t>
      </w:r>
      <w:r w:rsidRPr="00704F47">
        <w:rPr>
          <w:rFonts w:ascii="Arial Narrow" w:eastAsia="Times New Roman" w:hAnsi="Arial Narrow" w:cs="Arial"/>
          <w:i/>
          <w:color w:val="333333"/>
          <w:sz w:val="20"/>
          <w:szCs w:val="20"/>
          <w:lang w:val="es-ES" w:eastAsia="es-CO" w:bidi="ar-SA"/>
        </w:rPr>
        <w:t>Las entidades y organismos distritales establecerán los mecanismos tecnológicos que garanticen el uso racional de los servicios de fotocopiado, multicopiado e impresión, mediante los cuales se pueda realizar el seguimiento a nivel de áreas y por persona de la cantidad de fotocopias o impresiones que utilice.</w:t>
      </w:r>
    </w:p>
    <w:p w14:paraId="0498AA50" w14:textId="77777777" w:rsidR="00E134B7" w:rsidRPr="00704F47" w:rsidRDefault="00E134B7" w:rsidP="00704F47">
      <w:pPr>
        <w:widowControl/>
        <w:shd w:val="clear" w:color="auto" w:fill="FFFFFF"/>
        <w:suppressAutoHyphens w:val="0"/>
        <w:ind w:left="709"/>
        <w:jc w:val="both"/>
        <w:rPr>
          <w:rFonts w:ascii="Arial Narrow" w:eastAsia="Times New Roman" w:hAnsi="Arial Narrow" w:cs="Times New Roman"/>
          <w:i/>
          <w:color w:val="333333"/>
          <w:sz w:val="20"/>
          <w:szCs w:val="20"/>
          <w:lang w:eastAsia="es-CO" w:bidi="ar-SA"/>
        </w:rPr>
      </w:pPr>
      <w:r w:rsidRPr="00704F47">
        <w:rPr>
          <w:rFonts w:ascii="Arial Narrow" w:eastAsia="Times New Roman" w:hAnsi="Arial Narrow" w:cs="Arial"/>
          <w:i/>
          <w:color w:val="333333"/>
          <w:lang w:val="es-ES" w:eastAsia="es-CO" w:bidi="ar-SA"/>
        </w:rPr>
        <w:t> </w:t>
      </w:r>
    </w:p>
    <w:p w14:paraId="6FCA69B2" w14:textId="77777777" w:rsidR="00E134B7" w:rsidRPr="00704F47" w:rsidRDefault="00E134B7" w:rsidP="00704F47">
      <w:pPr>
        <w:widowControl/>
        <w:shd w:val="clear" w:color="auto" w:fill="FFFFFF"/>
        <w:suppressAutoHyphens w:val="0"/>
        <w:ind w:left="709"/>
        <w:jc w:val="both"/>
        <w:rPr>
          <w:rFonts w:ascii="Arial Narrow" w:eastAsia="Times New Roman" w:hAnsi="Arial Narrow" w:cs="Times New Roman"/>
          <w:i/>
          <w:color w:val="333333"/>
          <w:sz w:val="20"/>
          <w:szCs w:val="20"/>
          <w:lang w:eastAsia="es-CO" w:bidi="ar-SA"/>
        </w:rPr>
      </w:pPr>
      <w:r w:rsidRPr="00704F47">
        <w:rPr>
          <w:rFonts w:ascii="Arial Narrow" w:eastAsia="Times New Roman" w:hAnsi="Arial Narrow" w:cs="Arial"/>
          <w:i/>
          <w:color w:val="333333"/>
          <w:sz w:val="20"/>
          <w:szCs w:val="20"/>
          <w:lang w:val="es-ES" w:eastAsia="es-CO" w:bidi="ar-SA"/>
        </w:rPr>
        <w:t>Se deben implementar mecanismos de control como claves o tarjetas de control para acceso a estos equipos, definir topes de fotocopias o impresiones por dependencias y personas, niveles de aprobación o autorización para obtener fotocopias o configurar huellas de agua en los equipos de impresión.</w:t>
      </w:r>
    </w:p>
    <w:p w14:paraId="4345B911" w14:textId="77777777" w:rsidR="00E134B7" w:rsidRPr="00704F47" w:rsidRDefault="00E134B7" w:rsidP="00704F47">
      <w:pPr>
        <w:widowControl/>
        <w:shd w:val="clear" w:color="auto" w:fill="FFFFFF"/>
        <w:suppressAutoHyphens w:val="0"/>
        <w:ind w:left="709"/>
        <w:jc w:val="both"/>
        <w:rPr>
          <w:rFonts w:ascii="Arial Narrow" w:eastAsia="Times New Roman" w:hAnsi="Arial Narrow" w:cs="Times New Roman"/>
          <w:i/>
          <w:color w:val="333333"/>
          <w:sz w:val="20"/>
          <w:szCs w:val="20"/>
          <w:lang w:eastAsia="es-CO" w:bidi="ar-SA"/>
        </w:rPr>
      </w:pPr>
      <w:r w:rsidRPr="00704F47">
        <w:rPr>
          <w:rFonts w:ascii="Arial Narrow" w:eastAsia="Times New Roman" w:hAnsi="Arial Narrow" w:cs="Arial"/>
          <w:i/>
          <w:color w:val="333333"/>
          <w:sz w:val="20"/>
          <w:szCs w:val="20"/>
          <w:lang w:val="es-ES" w:eastAsia="es-CO" w:bidi="ar-SA"/>
        </w:rPr>
        <w:t> </w:t>
      </w:r>
    </w:p>
    <w:p w14:paraId="64D98E20" w14:textId="77777777" w:rsidR="00E134B7" w:rsidRPr="00704F47" w:rsidRDefault="00E134B7" w:rsidP="00704F47">
      <w:pPr>
        <w:widowControl/>
        <w:shd w:val="clear" w:color="auto" w:fill="FFFFFF"/>
        <w:suppressAutoHyphens w:val="0"/>
        <w:ind w:left="709"/>
        <w:jc w:val="both"/>
        <w:rPr>
          <w:rFonts w:ascii="Arial Narrow" w:eastAsia="Times New Roman" w:hAnsi="Arial Narrow" w:cs="Times New Roman"/>
          <w:i/>
          <w:color w:val="333333"/>
          <w:sz w:val="20"/>
          <w:szCs w:val="20"/>
          <w:lang w:eastAsia="es-CO" w:bidi="ar-SA"/>
        </w:rPr>
      </w:pPr>
      <w:r w:rsidRPr="00704F47">
        <w:rPr>
          <w:rFonts w:ascii="Arial Narrow" w:eastAsia="Times New Roman" w:hAnsi="Arial Narrow" w:cs="Arial"/>
          <w:i/>
          <w:color w:val="333333"/>
          <w:sz w:val="20"/>
          <w:szCs w:val="20"/>
          <w:lang w:val="es-ES" w:eastAsia="es-CO" w:bidi="ar-SA"/>
        </w:rPr>
        <w:t>Está totalmente restringido realizar gastos suntuarios con cargo al presupuesto de la respectiva entidad y organismo distrital, para la impresión de tarjetas de presentación, conmemoraciones, aniversarios o similares y, el uso con fines personales de los servicios de correspondencia y comunicación</w:t>
      </w:r>
    </w:p>
    <w:p w14:paraId="092E505F" w14:textId="77777777" w:rsidR="00E134B7" w:rsidRPr="00E134B7" w:rsidRDefault="00E134B7" w:rsidP="00E134B7">
      <w:pPr>
        <w:widowControl/>
        <w:shd w:val="clear" w:color="auto" w:fill="FFFFFF"/>
        <w:suppressAutoHyphens w:val="0"/>
        <w:jc w:val="both"/>
        <w:rPr>
          <w:rFonts w:ascii="Times New Roman" w:eastAsia="Times New Roman" w:hAnsi="Times New Roman" w:cs="Times New Roman"/>
          <w:color w:val="333333"/>
          <w:sz w:val="20"/>
          <w:szCs w:val="20"/>
          <w:lang w:eastAsia="es-CO" w:bidi="ar-SA"/>
        </w:rPr>
      </w:pPr>
      <w:r w:rsidRPr="00E134B7">
        <w:rPr>
          <w:rFonts w:ascii="Arial" w:eastAsia="Times New Roman" w:hAnsi="Arial" w:cs="Arial"/>
          <w:color w:val="333333"/>
          <w:sz w:val="20"/>
          <w:szCs w:val="20"/>
          <w:lang w:val="es-ES" w:eastAsia="es-CO" w:bidi="ar-SA"/>
        </w:rPr>
        <w:t> </w:t>
      </w:r>
    </w:p>
    <w:p w14:paraId="50CE11D2" w14:textId="77777777" w:rsidR="00E134B7" w:rsidRPr="00704F47" w:rsidRDefault="00E134B7" w:rsidP="00704F47">
      <w:pPr>
        <w:widowControl/>
        <w:shd w:val="clear" w:color="auto" w:fill="FFFFFF"/>
        <w:suppressAutoHyphens w:val="0"/>
        <w:ind w:left="709"/>
        <w:jc w:val="both"/>
        <w:rPr>
          <w:rFonts w:ascii="Arial Narrow" w:eastAsia="Times New Roman" w:hAnsi="Arial Narrow" w:cs="Times New Roman"/>
          <w:i/>
          <w:color w:val="333333"/>
          <w:sz w:val="20"/>
          <w:szCs w:val="20"/>
          <w:lang w:eastAsia="es-CO" w:bidi="ar-SA"/>
        </w:rPr>
      </w:pPr>
      <w:r w:rsidRPr="00704F47">
        <w:rPr>
          <w:rFonts w:ascii="Arial Narrow" w:eastAsia="Times New Roman" w:hAnsi="Arial Narrow" w:cs="Arial"/>
          <w:i/>
          <w:color w:val="333333"/>
          <w:sz w:val="20"/>
          <w:szCs w:val="20"/>
          <w:lang w:val="es-ES" w:eastAsia="es-CO" w:bidi="ar-SA"/>
        </w:rPr>
        <w:t>En ningún caso las entidades y organismos podrán patrocinar, contratar o realizar directamente la edición, impresión o publicación de documentos que no estén relacionados en forma directa con las funciones que legal y reglamentariamente deben cumplir, ni contratar, o patrocinar la impresión de ediciones de lujo o con policromías. Igualmente se prohíbe la impresión de informes o reportes a color, independientemente de su destinatario. </w:t>
      </w:r>
    </w:p>
    <w:p w14:paraId="0C8E7FCE" w14:textId="77777777" w:rsidR="00E134B7" w:rsidRPr="00704F47" w:rsidRDefault="00E134B7" w:rsidP="00704F47">
      <w:pPr>
        <w:widowControl/>
        <w:shd w:val="clear" w:color="auto" w:fill="FFFFFF"/>
        <w:suppressAutoHyphens w:val="0"/>
        <w:ind w:left="709"/>
        <w:jc w:val="both"/>
        <w:rPr>
          <w:rFonts w:ascii="Arial Narrow" w:eastAsia="Times New Roman" w:hAnsi="Arial Narrow" w:cs="Times New Roman"/>
          <w:i/>
          <w:color w:val="333333"/>
          <w:sz w:val="20"/>
          <w:szCs w:val="20"/>
          <w:lang w:eastAsia="es-CO" w:bidi="ar-SA"/>
        </w:rPr>
      </w:pPr>
      <w:r w:rsidRPr="00704F47">
        <w:rPr>
          <w:rFonts w:ascii="Arial Narrow" w:eastAsia="Times New Roman" w:hAnsi="Arial Narrow" w:cs="Arial"/>
          <w:i/>
          <w:color w:val="333333"/>
          <w:sz w:val="20"/>
          <w:szCs w:val="20"/>
          <w:lang w:val="es-ES" w:eastAsia="es-CO" w:bidi="ar-SA"/>
        </w:rPr>
        <w:t> </w:t>
      </w:r>
    </w:p>
    <w:p w14:paraId="51C9C57F" w14:textId="67BE196C" w:rsidR="00E134B7" w:rsidRDefault="00E134B7" w:rsidP="00704F47">
      <w:pPr>
        <w:widowControl/>
        <w:shd w:val="clear" w:color="auto" w:fill="FFFFFF"/>
        <w:suppressAutoHyphens w:val="0"/>
        <w:ind w:left="709"/>
        <w:jc w:val="both"/>
        <w:rPr>
          <w:rFonts w:ascii="Arial Narrow" w:eastAsia="Times New Roman" w:hAnsi="Arial Narrow" w:cs="Arial"/>
          <w:i/>
          <w:color w:val="333333"/>
          <w:sz w:val="20"/>
          <w:szCs w:val="20"/>
          <w:lang w:val="es-ES" w:eastAsia="es-CO" w:bidi="ar-SA"/>
        </w:rPr>
      </w:pPr>
      <w:r w:rsidRPr="00704F47">
        <w:rPr>
          <w:rFonts w:ascii="Arial Narrow" w:eastAsia="Times New Roman" w:hAnsi="Arial Narrow" w:cs="Arial"/>
          <w:b/>
          <w:bCs/>
          <w:i/>
          <w:color w:val="333333"/>
          <w:sz w:val="20"/>
          <w:szCs w:val="20"/>
          <w:lang w:val="es-ES" w:eastAsia="es-CO" w:bidi="ar-SA"/>
        </w:rPr>
        <w:t>Parágrafo. Fotocopias a particulares</w:t>
      </w:r>
      <w:r w:rsidRPr="00704F47">
        <w:rPr>
          <w:rFonts w:ascii="Arial Narrow" w:eastAsia="Times New Roman" w:hAnsi="Arial Narrow" w:cs="Arial"/>
          <w:i/>
          <w:color w:val="333333"/>
          <w:sz w:val="20"/>
          <w:szCs w:val="20"/>
          <w:lang w:val="es-ES" w:eastAsia="es-CO" w:bidi="ar-SA"/>
        </w:rPr>
        <w:t>. Cuando se requiera el servicio de fotocopiado para disposición de particulares o por servidores públicos para asuntos de interés particular, se prestará previa la cancelación en una cuenta bancaria o mecanismo de recaudo dispuesto por la entidad y organismo distrital, del valor del servicio, el cual se fijará de acuerdo con la normativa vigente y los procedimientos reglamentos internos para el efecto</w:t>
      </w:r>
      <w:r w:rsidR="00704F47">
        <w:rPr>
          <w:rFonts w:ascii="Arial Narrow" w:eastAsia="Times New Roman" w:hAnsi="Arial Narrow" w:cs="Arial"/>
          <w:i/>
          <w:color w:val="333333"/>
          <w:sz w:val="20"/>
          <w:szCs w:val="20"/>
          <w:lang w:val="es-ES" w:eastAsia="es-CO" w:bidi="ar-SA"/>
        </w:rPr>
        <w:t>”</w:t>
      </w:r>
      <w:r w:rsidRPr="00704F47">
        <w:rPr>
          <w:rFonts w:ascii="Arial Narrow" w:eastAsia="Times New Roman" w:hAnsi="Arial Narrow" w:cs="Arial"/>
          <w:i/>
          <w:color w:val="333333"/>
          <w:sz w:val="20"/>
          <w:szCs w:val="20"/>
          <w:lang w:val="es-ES" w:eastAsia="es-CO" w:bidi="ar-SA"/>
        </w:rPr>
        <w:t>.</w:t>
      </w:r>
    </w:p>
    <w:p w14:paraId="6DD5CAA2" w14:textId="77777777" w:rsidR="00704F47" w:rsidRDefault="00704F47" w:rsidP="00704F47">
      <w:pPr>
        <w:widowControl/>
        <w:shd w:val="clear" w:color="auto" w:fill="FFFFFF"/>
        <w:suppressAutoHyphens w:val="0"/>
        <w:ind w:left="709"/>
        <w:jc w:val="both"/>
        <w:rPr>
          <w:rFonts w:ascii="Arial Narrow" w:eastAsia="Times New Roman" w:hAnsi="Arial Narrow" w:cs="Times New Roman"/>
          <w:i/>
          <w:color w:val="333333"/>
          <w:sz w:val="20"/>
          <w:szCs w:val="20"/>
          <w:lang w:eastAsia="es-CO" w:bidi="ar-SA"/>
        </w:rPr>
      </w:pPr>
    </w:p>
    <w:p w14:paraId="436B1A98" w14:textId="77777777" w:rsidR="00B87B25" w:rsidRDefault="00B87B25" w:rsidP="00704F47">
      <w:pPr>
        <w:widowControl/>
        <w:shd w:val="clear" w:color="auto" w:fill="FFFFFF"/>
        <w:suppressAutoHyphens w:val="0"/>
        <w:ind w:left="709"/>
        <w:jc w:val="both"/>
        <w:rPr>
          <w:rFonts w:ascii="Arial Narrow" w:eastAsia="Times New Roman" w:hAnsi="Arial Narrow" w:cs="Times New Roman"/>
          <w:i/>
          <w:color w:val="333333"/>
          <w:sz w:val="20"/>
          <w:szCs w:val="20"/>
          <w:lang w:eastAsia="es-CO" w:bidi="ar-SA"/>
        </w:rPr>
      </w:pPr>
    </w:p>
    <w:p w14:paraId="5EAD2084" w14:textId="4425CDC4" w:rsidR="00C05C35" w:rsidRPr="00704F47" w:rsidRDefault="006979AE" w:rsidP="00704F47">
      <w:pPr>
        <w:pStyle w:val="Prrafodelista"/>
        <w:widowControl/>
        <w:numPr>
          <w:ilvl w:val="0"/>
          <w:numId w:val="13"/>
        </w:numPr>
        <w:shd w:val="clear" w:color="auto" w:fill="FFFFFF"/>
        <w:suppressAutoHyphens w:val="0"/>
        <w:jc w:val="both"/>
        <w:rPr>
          <w:rFonts w:ascii="Arial" w:eastAsia="Times New Roman" w:hAnsi="Arial" w:cs="Arial"/>
          <w:color w:val="000000"/>
          <w:sz w:val="22"/>
          <w:szCs w:val="22"/>
          <w:lang w:eastAsia="es-CO" w:bidi="ar-SA"/>
        </w:rPr>
      </w:pPr>
      <w:r w:rsidRPr="00704F47">
        <w:rPr>
          <w:rFonts w:ascii="Arial" w:eastAsia="Times New Roman" w:hAnsi="Arial" w:cs="Arial"/>
          <w:color w:val="000000"/>
          <w:sz w:val="22"/>
          <w:szCs w:val="22"/>
          <w:lang w:eastAsia="es-CO" w:bidi="ar-SA"/>
        </w:rPr>
        <w:t>Nuevamente</w:t>
      </w:r>
      <w:r w:rsidR="00C05C35" w:rsidRPr="00704F47">
        <w:rPr>
          <w:rFonts w:ascii="Arial" w:eastAsia="Times New Roman" w:hAnsi="Arial" w:cs="Arial"/>
          <w:color w:val="000000"/>
          <w:sz w:val="22"/>
          <w:szCs w:val="22"/>
          <w:lang w:eastAsia="es-CO" w:bidi="ar-SA"/>
        </w:rPr>
        <w:t>, se solicita a la Subgerencia de Gestión Corporativa revisar las recomendaciones del presente informe, definir las acciones de mejora que sean pertinentes e informar sobre las mismas a la Oficina de Control Interno para efectos de soportar el próximo seguimiento trimestral en esta materia.</w:t>
      </w:r>
    </w:p>
    <w:p w14:paraId="32C556C6" w14:textId="77777777" w:rsidR="00C05C35" w:rsidRDefault="00C05C35" w:rsidP="00C05C35">
      <w:pPr>
        <w:pStyle w:val="western"/>
        <w:spacing w:before="0" w:beforeAutospacing="0"/>
        <w:rPr>
          <w:bCs/>
          <w:color w:val="FF0000"/>
          <w:lang w:val="es-ES"/>
        </w:rPr>
      </w:pPr>
    </w:p>
    <w:p w14:paraId="61165331" w14:textId="77777777" w:rsidR="00E134B7" w:rsidRDefault="00E134B7" w:rsidP="00C05C35">
      <w:pPr>
        <w:pStyle w:val="western"/>
        <w:spacing w:before="0" w:beforeAutospacing="0"/>
        <w:rPr>
          <w:bCs/>
          <w:color w:val="FF0000"/>
          <w:lang w:val="es-ES"/>
        </w:rPr>
      </w:pPr>
    </w:p>
    <w:p w14:paraId="7EE823EA" w14:textId="77777777" w:rsidR="00B87B25" w:rsidRPr="00502BB0" w:rsidRDefault="00B87B25" w:rsidP="00C05C35">
      <w:pPr>
        <w:pStyle w:val="western"/>
        <w:spacing w:before="0" w:beforeAutospacing="0"/>
        <w:rPr>
          <w:bCs/>
          <w:color w:val="FF0000"/>
          <w:lang w:val="es-ES"/>
        </w:rPr>
      </w:pPr>
    </w:p>
    <w:p w14:paraId="579EB635" w14:textId="77777777" w:rsidR="00C05C35" w:rsidRPr="00502BB0" w:rsidRDefault="00C05C35" w:rsidP="00C05C35">
      <w:pPr>
        <w:pStyle w:val="western"/>
        <w:spacing w:before="0" w:beforeAutospacing="0"/>
        <w:rPr>
          <w:bCs/>
          <w:lang w:val="es-ES"/>
        </w:rPr>
      </w:pPr>
      <w:r w:rsidRPr="00502BB0">
        <w:rPr>
          <w:bCs/>
          <w:lang w:val="es-ES"/>
        </w:rPr>
        <w:t>Cordialmente,</w:t>
      </w:r>
    </w:p>
    <w:p w14:paraId="7EC0E5A5" w14:textId="77777777" w:rsidR="00C05C35" w:rsidRDefault="00C05C35" w:rsidP="00C05C35">
      <w:pPr>
        <w:pStyle w:val="western"/>
        <w:spacing w:before="0" w:beforeAutospacing="0"/>
        <w:rPr>
          <w:bCs/>
          <w:lang w:val="es-ES"/>
        </w:rPr>
      </w:pPr>
    </w:p>
    <w:p w14:paraId="760453E8" w14:textId="6BF4FA79" w:rsidR="00B87B25" w:rsidRPr="003436F0" w:rsidRDefault="003436F0" w:rsidP="00C05C35">
      <w:pPr>
        <w:pStyle w:val="western"/>
        <w:spacing w:before="0" w:beforeAutospacing="0"/>
        <w:rPr>
          <w:b/>
          <w:lang w:val="es-ES"/>
        </w:rPr>
      </w:pPr>
      <w:r w:rsidRPr="003436F0">
        <w:rPr>
          <w:b/>
          <w:lang w:val="es-ES"/>
        </w:rPr>
        <w:t>ORIGINAL FIRMADO</w:t>
      </w:r>
    </w:p>
    <w:p w14:paraId="1F13F095" w14:textId="77777777" w:rsidR="00B87B25" w:rsidRDefault="00B87B25" w:rsidP="00C05C35">
      <w:pPr>
        <w:pStyle w:val="western"/>
        <w:spacing w:before="0" w:beforeAutospacing="0"/>
        <w:rPr>
          <w:bCs/>
          <w:lang w:val="es-ES"/>
        </w:rPr>
      </w:pPr>
    </w:p>
    <w:p w14:paraId="77B49051" w14:textId="77777777" w:rsidR="00C05C35" w:rsidRPr="00502BB0" w:rsidRDefault="00C05C35" w:rsidP="00C05C35">
      <w:pPr>
        <w:pStyle w:val="western"/>
        <w:spacing w:before="0" w:beforeAutospacing="0"/>
        <w:rPr>
          <w:bCs/>
          <w:lang w:val="es-ES"/>
        </w:rPr>
      </w:pPr>
      <w:r w:rsidRPr="00502BB0">
        <w:rPr>
          <w:bCs/>
          <w:lang w:val="es-ES"/>
        </w:rPr>
        <w:t>Janeth Villalba Mahecha</w:t>
      </w:r>
    </w:p>
    <w:p w14:paraId="65115A86" w14:textId="30825A97" w:rsidR="00C05C35" w:rsidRDefault="00C05C35" w:rsidP="00C05C35">
      <w:pPr>
        <w:pStyle w:val="western"/>
        <w:spacing w:before="0" w:beforeAutospacing="0"/>
        <w:rPr>
          <w:bCs/>
          <w:lang w:val="es-ES"/>
        </w:rPr>
      </w:pPr>
      <w:r w:rsidRPr="00502BB0">
        <w:rPr>
          <w:bCs/>
          <w:lang w:val="es-ES"/>
        </w:rPr>
        <w:t>Jefe de Oficina Control Interno</w:t>
      </w:r>
    </w:p>
    <w:p w14:paraId="70C7EFB6" w14:textId="77777777" w:rsidR="005C1879" w:rsidRDefault="005C1879" w:rsidP="00C05C35">
      <w:pPr>
        <w:pStyle w:val="western"/>
        <w:spacing w:before="0" w:beforeAutospacing="0"/>
        <w:rPr>
          <w:bCs/>
          <w:lang w:val="es-ES"/>
        </w:rPr>
      </w:pPr>
    </w:p>
    <w:p w14:paraId="41440696" w14:textId="77777777" w:rsidR="005C1879" w:rsidRDefault="005C1879" w:rsidP="00C05C35">
      <w:pPr>
        <w:pStyle w:val="western"/>
        <w:spacing w:before="0" w:beforeAutospacing="0"/>
        <w:rPr>
          <w:bCs/>
          <w:lang w:val="es-ES"/>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66"/>
        <w:gridCol w:w="2893"/>
        <w:gridCol w:w="2064"/>
        <w:gridCol w:w="2109"/>
        <w:gridCol w:w="1440"/>
      </w:tblGrid>
      <w:tr w:rsidR="00C05C35" w:rsidRPr="00681586" w14:paraId="670A0F85" w14:textId="77777777" w:rsidTr="00704F47">
        <w:trPr>
          <w:trHeight w:val="85"/>
        </w:trPr>
        <w:tc>
          <w:tcPr>
            <w:tcW w:w="1266" w:type="dxa"/>
            <w:shd w:val="clear" w:color="auto" w:fill="auto"/>
          </w:tcPr>
          <w:p w14:paraId="2EE0A1EA" w14:textId="77777777" w:rsidR="00C05C35" w:rsidRPr="00681586" w:rsidRDefault="00C05C35" w:rsidP="00E134B7">
            <w:pPr>
              <w:pStyle w:val="Contenidodelatabla"/>
              <w:jc w:val="center"/>
              <w:rPr>
                <w:rFonts w:ascii="Arial" w:hAnsi="Arial" w:cs="Arial"/>
                <w:sz w:val="16"/>
                <w:szCs w:val="18"/>
              </w:rPr>
            </w:pPr>
          </w:p>
        </w:tc>
        <w:tc>
          <w:tcPr>
            <w:tcW w:w="2893" w:type="dxa"/>
            <w:shd w:val="clear" w:color="auto" w:fill="auto"/>
          </w:tcPr>
          <w:p w14:paraId="7AB051D1" w14:textId="77777777" w:rsidR="00C05C35" w:rsidRPr="00681586" w:rsidRDefault="00C05C35" w:rsidP="00E134B7">
            <w:pPr>
              <w:pStyle w:val="Contenidodelatabla"/>
              <w:jc w:val="center"/>
              <w:rPr>
                <w:rFonts w:ascii="Arial" w:hAnsi="Arial" w:cs="Arial"/>
                <w:sz w:val="16"/>
                <w:szCs w:val="18"/>
              </w:rPr>
            </w:pPr>
            <w:r w:rsidRPr="00681586">
              <w:rPr>
                <w:rFonts w:ascii="Arial" w:hAnsi="Arial" w:cs="Arial"/>
                <w:sz w:val="16"/>
                <w:szCs w:val="18"/>
              </w:rPr>
              <w:t>Nombre</w:t>
            </w:r>
          </w:p>
        </w:tc>
        <w:tc>
          <w:tcPr>
            <w:tcW w:w="2064" w:type="dxa"/>
            <w:shd w:val="clear" w:color="auto" w:fill="auto"/>
          </w:tcPr>
          <w:p w14:paraId="593FA786" w14:textId="77777777" w:rsidR="00C05C35" w:rsidRPr="00681586" w:rsidRDefault="00C05C35" w:rsidP="00E134B7">
            <w:pPr>
              <w:pStyle w:val="Contenidodelatabla"/>
              <w:jc w:val="center"/>
              <w:rPr>
                <w:rFonts w:ascii="Arial" w:hAnsi="Arial" w:cs="Arial"/>
                <w:sz w:val="16"/>
                <w:szCs w:val="18"/>
              </w:rPr>
            </w:pPr>
            <w:r w:rsidRPr="00681586">
              <w:rPr>
                <w:rFonts w:ascii="Arial" w:hAnsi="Arial" w:cs="Arial"/>
                <w:sz w:val="16"/>
                <w:szCs w:val="18"/>
              </w:rPr>
              <w:t>Cargo</w:t>
            </w:r>
          </w:p>
        </w:tc>
        <w:tc>
          <w:tcPr>
            <w:tcW w:w="2109" w:type="dxa"/>
            <w:shd w:val="clear" w:color="auto" w:fill="auto"/>
          </w:tcPr>
          <w:p w14:paraId="7A0AAF65" w14:textId="77777777" w:rsidR="00C05C35" w:rsidRPr="00681586" w:rsidRDefault="00C05C35" w:rsidP="00E134B7">
            <w:pPr>
              <w:pStyle w:val="Contenidodelatabla"/>
              <w:jc w:val="center"/>
              <w:rPr>
                <w:rFonts w:ascii="Arial" w:hAnsi="Arial" w:cs="Arial"/>
                <w:sz w:val="16"/>
                <w:szCs w:val="18"/>
              </w:rPr>
            </w:pPr>
            <w:r w:rsidRPr="00681586">
              <w:rPr>
                <w:rFonts w:ascii="Arial" w:hAnsi="Arial" w:cs="Arial"/>
                <w:sz w:val="16"/>
                <w:szCs w:val="18"/>
              </w:rPr>
              <w:t>Dependencia</w:t>
            </w:r>
          </w:p>
        </w:tc>
        <w:tc>
          <w:tcPr>
            <w:tcW w:w="1440" w:type="dxa"/>
            <w:shd w:val="clear" w:color="auto" w:fill="auto"/>
          </w:tcPr>
          <w:p w14:paraId="06F7AF3B" w14:textId="77777777" w:rsidR="00C05C35" w:rsidRPr="00681586" w:rsidRDefault="00C05C35" w:rsidP="00E134B7">
            <w:pPr>
              <w:pStyle w:val="Contenidodelatabla"/>
              <w:jc w:val="center"/>
              <w:rPr>
                <w:rFonts w:ascii="Arial" w:hAnsi="Arial" w:cs="Arial"/>
                <w:sz w:val="16"/>
                <w:szCs w:val="18"/>
              </w:rPr>
            </w:pPr>
            <w:r w:rsidRPr="00681586">
              <w:rPr>
                <w:rFonts w:ascii="Arial" w:hAnsi="Arial" w:cs="Arial"/>
                <w:sz w:val="16"/>
                <w:szCs w:val="18"/>
              </w:rPr>
              <w:t>Firma</w:t>
            </w:r>
          </w:p>
        </w:tc>
      </w:tr>
      <w:tr w:rsidR="00C05C35" w:rsidRPr="00681586" w14:paraId="5A9A2658" w14:textId="77777777" w:rsidTr="00E134B7">
        <w:tc>
          <w:tcPr>
            <w:tcW w:w="1266" w:type="dxa"/>
            <w:shd w:val="clear" w:color="auto" w:fill="auto"/>
          </w:tcPr>
          <w:p w14:paraId="08025E27" w14:textId="77777777" w:rsidR="00C05C35" w:rsidRPr="00681586" w:rsidRDefault="00C05C35" w:rsidP="00E134B7">
            <w:pPr>
              <w:pStyle w:val="Contenidodelatabla"/>
              <w:rPr>
                <w:rFonts w:ascii="Arial" w:hAnsi="Arial" w:cs="Arial"/>
                <w:sz w:val="16"/>
                <w:szCs w:val="18"/>
              </w:rPr>
            </w:pPr>
            <w:r w:rsidRPr="00681586">
              <w:rPr>
                <w:rFonts w:ascii="Arial" w:hAnsi="Arial" w:cs="Arial"/>
                <w:sz w:val="16"/>
                <w:szCs w:val="18"/>
              </w:rPr>
              <w:t>Elaboró:</w:t>
            </w:r>
          </w:p>
        </w:tc>
        <w:tc>
          <w:tcPr>
            <w:tcW w:w="2893" w:type="dxa"/>
            <w:shd w:val="clear" w:color="auto" w:fill="auto"/>
          </w:tcPr>
          <w:p w14:paraId="5DE2A2CE" w14:textId="77777777" w:rsidR="00C05C35" w:rsidRPr="00681586" w:rsidRDefault="00C05C35" w:rsidP="00E134B7">
            <w:pPr>
              <w:pStyle w:val="Contenidodelatabla"/>
              <w:rPr>
                <w:rFonts w:ascii="Arial" w:hAnsi="Arial" w:cs="Arial"/>
                <w:sz w:val="16"/>
                <w:szCs w:val="18"/>
              </w:rPr>
            </w:pPr>
            <w:r>
              <w:rPr>
                <w:rFonts w:ascii="Arial" w:hAnsi="Arial" w:cs="Arial"/>
                <w:sz w:val="16"/>
                <w:szCs w:val="18"/>
              </w:rPr>
              <w:t>Edgar Mogollón</w:t>
            </w:r>
          </w:p>
        </w:tc>
        <w:tc>
          <w:tcPr>
            <w:tcW w:w="2064" w:type="dxa"/>
            <w:shd w:val="clear" w:color="auto" w:fill="auto"/>
          </w:tcPr>
          <w:p w14:paraId="5A8CB238" w14:textId="77777777" w:rsidR="00C05C35" w:rsidRPr="00681586" w:rsidRDefault="00C05C35" w:rsidP="00E134B7">
            <w:pPr>
              <w:pStyle w:val="Contenidodelatabla"/>
              <w:rPr>
                <w:rFonts w:ascii="Arial" w:hAnsi="Arial" w:cs="Arial"/>
                <w:sz w:val="16"/>
                <w:szCs w:val="18"/>
              </w:rPr>
            </w:pPr>
            <w:r>
              <w:rPr>
                <w:rFonts w:ascii="Arial" w:hAnsi="Arial" w:cs="Arial"/>
                <w:sz w:val="16"/>
                <w:szCs w:val="18"/>
              </w:rPr>
              <w:t>Contratista</w:t>
            </w:r>
          </w:p>
        </w:tc>
        <w:tc>
          <w:tcPr>
            <w:tcW w:w="2109" w:type="dxa"/>
            <w:shd w:val="clear" w:color="auto" w:fill="auto"/>
          </w:tcPr>
          <w:p w14:paraId="629DF212" w14:textId="77777777" w:rsidR="00C05C35" w:rsidRPr="00681586" w:rsidRDefault="00C05C35" w:rsidP="00E134B7">
            <w:pPr>
              <w:pStyle w:val="Contenidodelatabla"/>
              <w:rPr>
                <w:rFonts w:ascii="Arial" w:hAnsi="Arial" w:cs="Arial"/>
                <w:sz w:val="16"/>
                <w:szCs w:val="18"/>
              </w:rPr>
            </w:pPr>
            <w:r>
              <w:rPr>
                <w:rFonts w:ascii="Arial" w:hAnsi="Arial" w:cs="Arial"/>
                <w:sz w:val="16"/>
                <w:szCs w:val="18"/>
              </w:rPr>
              <w:t>Oficina de Control Interno</w:t>
            </w:r>
          </w:p>
        </w:tc>
        <w:tc>
          <w:tcPr>
            <w:tcW w:w="1440" w:type="dxa"/>
            <w:shd w:val="clear" w:color="auto" w:fill="auto"/>
          </w:tcPr>
          <w:p w14:paraId="605C93AC" w14:textId="77777777" w:rsidR="00C05C35" w:rsidRPr="00681586" w:rsidRDefault="00C05C35" w:rsidP="00E134B7">
            <w:pPr>
              <w:pStyle w:val="Contenidodelatabla"/>
              <w:rPr>
                <w:rFonts w:ascii="Arial" w:hAnsi="Arial" w:cs="Arial"/>
                <w:sz w:val="16"/>
                <w:szCs w:val="18"/>
              </w:rPr>
            </w:pPr>
          </w:p>
        </w:tc>
      </w:tr>
      <w:tr w:rsidR="00C05C35" w:rsidRPr="00681586" w14:paraId="287EEF4C" w14:textId="77777777" w:rsidTr="00E134B7">
        <w:tc>
          <w:tcPr>
            <w:tcW w:w="1266" w:type="dxa"/>
            <w:shd w:val="clear" w:color="auto" w:fill="auto"/>
          </w:tcPr>
          <w:p w14:paraId="66BDD748" w14:textId="77777777" w:rsidR="00C05C35" w:rsidRPr="00681586" w:rsidRDefault="00C05C35" w:rsidP="00E134B7">
            <w:pPr>
              <w:pStyle w:val="Contenidodelatabla"/>
              <w:rPr>
                <w:rFonts w:ascii="Arial" w:hAnsi="Arial" w:cs="Arial"/>
                <w:sz w:val="16"/>
                <w:szCs w:val="18"/>
              </w:rPr>
            </w:pPr>
            <w:r w:rsidRPr="00681586">
              <w:rPr>
                <w:rFonts w:ascii="Arial" w:hAnsi="Arial" w:cs="Arial"/>
                <w:sz w:val="16"/>
                <w:szCs w:val="18"/>
              </w:rPr>
              <w:t>Revisó:</w:t>
            </w:r>
          </w:p>
        </w:tc>
        <w:tc>
          <w:tcPr>
            <w:tcW w:w="2893" w:type="dxa"/>
            <w:shd w:val="clear" w:color="auto" w:fill="auto"/>
          </w:tcPr>
          <w:p w14:paraId="1BF8D2C7" w14:textId="77777777" w:rsidR="00C05C35" w:rsidRPr="00681586" w:rsidRDefault="00C05C35" w:rsidP="00E134B7">
            <w:pPr>
              <w:pStyle w:val="Contenidodelatabla"/>
              <w:rPr>
                <w:rFonts w:ascii="Arial" w:hAnsi="Arial" w:cs="Arial"/>
                <w:sz w:val="16"/>
                <w:szCs w:val="18"/>
              </w:rPr>
            </w:pPr>
            <w:r>
              <w:rPr>
                <w:rFonts w:ascii="Arial" w:hAnsi="Arial" w:cs="Arial"/>
                <w:sz w:val="16"/>
                <w:szCs w:val="18"/>
              </w:rPr>
              <w:t>Omar Urrea Romero</w:t>
            </w:r>
          </w:p>
        </w:tc>
        <w:tc>
          <w:tcPr>
            <w:tcW w:w="2064" w:type="dxa"/>
            <w:shd w:val="clear" w:color="auto" w:fill="auto"/>
          </w:tcPr>
          <w:p w14:paraId="33BAEC2B" w14:textId="77777777" w:rsidR="00C05C35" w:rsidRPr="00681586" w:rsidRDefault="00C05C35" w:rsidP="00E134B7">
            <w:pPr>
              <w:pStyle w:val="Contenidodelatabla"/>
              <w:rPr>
                <w:rFonts w:ascii="Arial" w:hAnsi="Arial" w:cs="Arial"/>
                <w:sz w:val="16"/>
                <w:szCs w:val="18"/>
              </w:rPr>
            </w:pPr>
            <w:r>
              <w:rPr>
                <w:rFonts w:ascii="Arial" w:hAnsi="Arial" w:cs="Arial"/>
                <w:sz w:val="16"/>
                <w:szCs w:val="18"/>
              </w:rPr>
              <w:t>Contratista</w:t>
            </w:r>
          </w:p>
        </w:tc>
        <w:tc>
          <w:tcPr>
            <w:tcW w:w="2109" w:type="dxa"/>
            <w:shd w:val="clear" w:color="auto" w:fill="auto"/>
          </w:tcPr>
          <w:p w14:paraId="2502F93A" w14:textId="77777777" w:rsidR="00C05C35" w:rsidRPr="00681586" w:rsidRDefault="00C05C35" w:rsidP="00E134B7">
            <w:pPr>
              <w:pStyle w:val="Contenidodelatabla"/>
              <w:rPr>
                <w:rFonts w:ascii="Arial" w:hAnsi="Arial" w:cs="Arial"/>
                <w:sz w:val="16"/>
                <w:szCs w:val="18"/>
              </w:rPr>
            </w:pPr>
            <w:r>
              <w:rPr>
                <w:rFonts w:ascii="Arial" w:hAnsi="Arial" w:cs="Arial"/>
                <w:sz w:val="16"/>
                <w:szCs w:val="18"/>
              </w:rPr>
              <w:t>Oficina de Control Interno</w:t>
            </w:r>
          </w:p>
        </w:tc>
        <w:tc>
          <w:tcPr>
            <w:tcW w:w="1440" w:type="dxa"/>
            <w:shd w:val="clear" w:color="auto" w:fill="auto"/>
          </w:tcPr>
          <w:p w14:paraId="7E1FE41C" w14:textId="77777777" w:rsidR="00C05C35" w:rsidRPr="00681586" w:rsidRDefault="00C05C35" w:rsidP="00E134B7">
            <w:pPr>
              <w:pStyle w:val="Contenidodelatabla"/>
              <w:rPr>
                <w:rFonts w:ascii="Arial" w:hAnsi="Arial" w:cs="Arial"/>
                <w:sz w:val="16"/>
                <w:szCs w:val="18"/>
              </w:rPr>
            </w:pPr>
          </w:p>
        </w:tc>
      </w:tr>
      <w:tr w:rsidR="00C05C35" w:rsidRPr="00681586" w14:paraId="58B7BAF4" w14:textId="77777777" w:rsidTr="00E134B7">
        <w:tc>
          <w:tcPr>
            <w:tcW w:w="1266" w:type="dxa"/>
            <w:shd w:val="clear" w:color="auto" w:fill="auto"/>
          </w:tcPr>
          <w:p w14:paraId="28AF0A75" w14:textId="77777777" w:rsidR="00C05C35" w:rsidRPr="00681586" w:rsidRDefault="00C05C35" w:rsidP="00E134B7">
            <w:pPr>
              <w:pStyle w:val="Contenidodelatabla"/>
              <w:rPr>
                <w:rFonts w:ascii="Arial" w:hAnsi="Arial" w:cs="Arial"/>
                <w:sz w:val="16"/>
                <w:szCs w:val="18"/>
              </w:rPr>
            </w:pPr>
            <w:r w:rsidRPr="00681586">
              <w:rPr>
                <w:rFonts w:ascii="Arial" w:hAnsi="Arial" w:cs="Arial"/>
                <w:sz w:val="16"/>
                <w:szCs w:val="18"/>
              </w:rPr>
              <w:t>Aprobó:</w:t>
            </w:r>
          </w:p>
        </w:tc>
        <w:tc>
          <w:tcPr>
            <w:tcW w:w="2893" w:type="dxa"/>
            <w:shd w:val="clear" w:color="auto" w:fill="auto"/>
          </w:tcPr>
          <w:p w14:paraId="5E30E7CB" w14:textId="77777777" w:rsidR="00C05C35" w:rsidRPr="00681586" w:rsidRDefault="00C05C35" w:rsidP="00E134B7">
            <w:pPr>
              <w:pStyle w:val="Contenidodelatabla"/>
              <w:rPr>
                <w:rFonts w:ascii="Arial" w:hAnsi="Arial" w:cs="Arial"/>
                <w:sz w:val="16"/>
                <w:szCs w:val="18"/>
              </w:rPr>
            </w:pPr>
            <w:r>
              <w:rPr>
                <w:rFonts w:ascii="Arial" w:hAnsi="Arial" w:cs="Arial"/>
                <w:sz w:val="16"/>
                <w:szCs w:val="18"/>
              </w:rPr>
              <w:t>Janeth Villalba Mahecha.</w:t>
            </w:r>
          </w:p>
        </w:tc>
        <w:tc>
          <w:tcPr>
            <w:tcW w:w="2064" w:type="dxa"/>
            <w:shd w:val="clear" w:color="auto" w:fill="auto"/>
          </w:tcPr>
          <w:p w14:paraId="153946EB" w14:textId="77777777" w:rsidR="00C05C35" w:rsidRPr="00681586" w:rsidRDefault="00C05C35" w:rsidP="00E134B7">
            <w:pPr>
              <w:pStyle w:val="Contenidodelatabla"/>
              <w:rPr>
                <w:rFonts w:ascii="Arial" w:hAnsi="Arial" w:cs="Arial"/>
                <w:sz w:val="16"/>
                <w:szCs w:val="18"/>
              </w:rPr>
            </w:pPr>
            <w:r>
              <w:rPr>
                <w:rFonts w:ascii="Arial" w:hAnsi="Arial" w:cs="Arial"/>
                <w:sz w:val="16"/>
                <w:szCs w:val="18"/>
              </w:rPr>
              <w:t>Jefe</w:t>
            </w:r>
          </w:p>
        </w:tc>
        <w:tc>
          <w:tcPr>
            <w:tcW w:w="2109" w:type="dxa"/>
            <w:shd w:val="clear" w:color="auto" w:fill="auto"/>
          </w:tcPr>
          <w:p w14:paraId="516255A0" w14:textId="77777777" w:rsidR="00C05C35" w:rsidRPr="00681586" w:rsidRDefault="00C05C35" w:rsidP="00E134B7">
            <w:pPr>
              <w:pStyle w:val="Contenidodelatabla"/>
              <w:rPr>
                <w:rFonts w:ascii="Arial" w:hAnsi="Arial" w:cs="Arial"/>
                <w:sz w:val="16"/>
                <w:szCs w:val="18"/>
              </w:rPr>
            </w:pPr>
            <w:r>
              <w:rPr>
                <w:rFonts w:ascii="Arial" w:hAnsi="Arial" w:cs="Arial"/>
                <w:sz w:val="16"/>
                <w:szCs w:val="18"/>
              </w:rPr>
              <w:t>Oficina de Control Interno.</w:t>
            </w:r>
          </w:p>
        </w:tc>
        <w:tc>
          <w:tcPr>
            <w:tcW w:w="1440" w:type="dxa"/>
            <w:shd w:val="clear" w:color="auto" w:fill="auto"/>
          </w:tcPr>
          <w:p w14:paraId="447BB411" w14:textId="77777777" w:rsidR="00C05C35" w:rsidRPr="00681586" w:rsidRDefault="00C05C35" w:rsidP="00E134B7">
            <w:pPr>
              <w:pStyle w:val="Contenidodelatabla"/>
              <w:rPr>
                <w:rFonts w:ascii="Arial" w:hAnsi="Arial" w:cs="Arial"/>
                <w:sz w:val="16"/>
                <w:szCs w:val="18"/>
              </w:rPr>
            </w:pPr>
          </w:p>
        </w:tc>
      </w:tr>
      <w:tr w:rsidR="00C05C35" w:rsidRPr="00681586" w14:paraId="65F9F9FD" w14:textId="77777777" w:rsidTr="00E134B7">
        <w:tc>
          <w:tcPr>
            <w:tcW w:w="9772" w:type="dxa"/>
            <w:gridSpan w:val="5"/>
            <w:shd w:val="clear" w:color="auto" w:fill="auto"/>
          </w:tcPr>
          <w:p w14:paraId="1B8C071F" w14:textId="77777777" w:rsidR="00C05C35" w:rsidRPr="00681586" w:rsidRDefault="00C05C35" w:rsidP="00E134B7">
            <w:pPr>
              <w:pStyle w:val="Contenidodelatabla"/>
              <w:jc w:val="both"/>
              <w:rPr>
                <w:rFonts w:ascii="Arial" w:hAnsi="Arial" w:cs="Arial"/>
                <w:sz w:val="16"/>
                <w:lang w:val="es-MX"/>
              </w:rPr>
            </w:pPr>
            <w:r w:rsidRPr="00681586">
              <w:rPr>
                <w:rFonts w:ascii="Arial" w:hAnsi="Arial" w:cs="Arial"/>
                <w:sz w:val="16"/>
                <w:szCs w:val="18"/>
              </w:rPr>
              <w:t>Los(as) arriba firmantes, declaramos que hemos revisado el presente documento y lo presentamos para su respectiva firma.</w:t>
            </w:r>
          </w:p>
        </w:tc>
      </w:tr>
    </w:tbl>
    <w:p w14:paraId="41F854EC" w14:textId="77777777" w:rsidR="00C05C35" w:rsidRDefault="00C05C35" w:rsidP="00C05C35">
      <w:pPr>
        <w:ind w:left="-180"/>
        <w:jc w:val="center"/>
      </w:pPr>
    </w:p>
    <w:p w14:paraId="1EF72405" w14:textId="77777777" w:rsidR="00E3416B" w:rsidRDefault="00E3416B" w:rsidP="00E3416B">
      <w:pPr>
        <w:ind w:left="426"/>
        <w:jc w:val="both"/>
        <w:rPr>
          <w:rFonts w:ascii="Arial" w:hAnsi="Arial" w:cs="Arial"/>
          <w:b/>
          <w:sz w:val="28"/>
        </w:rPr>
      </w:pPr>
    </w:p>
    <w:sectPr w:rsidR="00E3416B" w:rsidSect="00B87B25">
      <w:headerReference w:type="default" r:id="rId32"/>
      <w:footerReference w:type="default" r:id="rId33"/>
      <w:pgSz w:w="12240" w:h="15840" w:code="1"/>
      <w:pgMar w:top="2124" w:right="1134" w:bottom="1752" w:left="1276" w:header="142" w:footer="735"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740D7" w14:textId="77777777" w:rsidR="0030322F" w:rsidRDefault="0030322F">
      <w:r>
        <w:separator/>
      </w:r>
    </w:p>
  </w:endnote>
  <w:endnote w:type="continuationSeparator" w:id="0">
    <w:p w14:paraId="4FEFE622" w14:textId="77777777" w:rsidR="0030322F" w:rsidRDefault="0030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Droid Sans">
    <w:altName w:val="Times New Roman"/>
    <w:panose1 w:val="00000000000000000000"/>
    <w:charset w:val="00"/>
    <w:family w:val="roman"/>
    <w:notTrueType/>
    <w:pitch w:val="default"/>
  </w:font>
  <w:font w:name="Liberation Sans;Arial">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3"/>
      <w:gridCol w:w="4917"/>
    </w:tblGrid>
    <w:tr w:rsidR="00E134B7" w:rsidRPr="00C44166" w14:paraId="07EA2F48" w14:textId="77777777" w:rsidTr="00C44166">
      <w:tc>
        <w:tcPr>
          <w:tcW w:w="4981" w:type="dxa"/>
        </w:tcPr>
        <w:p w14:paraId="3374F360" w14:textId="77777777" w:rsidR="00E134B7" w:rsidRPr="00C44166" w:rsidRDefault="00E134B7" w:rsidP="00D42589">
          <w:pPr>
            <w:pStyle w:val="Piedepgina"/>
            <w:rPr>
              <w:rFonts w:ascii="Arial" w:hAnsi="Arial" w:cs="Arial"/>
              <w:sz w:val="20"/>
              <w:szCs w:val="20"/>
            </w:rPr>
          </w:pPr>
          <w:r w:rsidRPr="00C44166">
            <w:rPr>
              <w:rFonts w:ascii="Arial" w:hAnsi="Arial" w:cs="Arial"/>
              <w:sz w:val="20"/>
              <w:szCs w:val="20"/>
            </w:rPr>
            <w:t>FT-13</w:t>
          </w:r>
          <w:r>
            <w:rPr>
              <w:rFonts w:ascii="Arial" w:hAnsi="Arial" w:cs="Arial"/>
              <w:sz w:val="20"/>
              <w:szCs w:val="20"/>
            </w:rPr>
            <w:t>2</w:t>
          </w:r>
          <w:r w:rsidRPr="00C44166">
            <w:rPr>
              <w:rFonts w:ascii="Arial" w:hAnsi="Arial" w:cs="Arial"/>
              <w:sz w:val="20"/>
              <w:szCs w:val="20"/>
            </w:rPr>
            <w:t>-V4</w:t>
          </w:r>
        </w:p>
      </w:tc>
      <w:tc>
        <w:tcPr>
          <w:tcW w:w="4981" w:type="dxa"/>
        </w:tcPr>
        <w:p w14:paraId="28A97495" w14:textId="77777777" w:rsidR="00E134B7" w:rsidRPr="00C44166" w:rsidRDefault="00E134B7" w:rsidP="00C44166">
          <w:pPr>
            <w:pStyle w:val="Piedepgina"/>
            <w:jc w:val="right"/>
            <w:rPr>
              <w:rFonts w:ascii="Arial" w:hAnsi="Arial" w:cs="Arial"/>
              <w:sz w:val="20"/>
              <w:szCs w:val="20"/>
            </w:rPr>
          </w:pPr>
          <w:r w:rsidRPr="00C44166">
            <w:rPr>
              <w:rFonts w:ascii="Arial" w:hAnsi="Arial" w:cs="Arial"/>
              <w:sz w:val="20"/>
              <w:szCs w:val="20"/>
              <w:lang w:val="es-ES"/>
            </w:rPr>
            <w:t xml:space="preserve">Página </w:t>
          </w:r>
          <w:r w:rsidRPr="00C44166">
            <w:rPr>
              <w:rFonts w:ascii="Arial" w:hAnsi="Arial" w:cs="Arial"/>
              <w:bCs/>
              <w:sz w:val="20"/>
              <w:szCs w:val="20"/>
            </w:rPr>
            <w:fldChar w:fldCharType="begin"/>
          </w:r>
          <w:r w:rsidRPr="00C44166">
            <w:rPr>
              <w:rFonts w:ascii="Arial" w:hAnsi="Arial" w:cs="Arial"/>
              <w:bCs/>
              <w:sz w:val="20"/>
              <w:szCs w:val="20"/>
            </w:rPr>
            <w:instrText>PAGE  \* Arabic  \* MERGEFORMAT</w:instrText>
          </w:r>
          <w:r w:rsidRPr="00C44166">
            <w:rPr>
              <w:rFonts w:ascii="Arial" w:hAnsi="Arial" w:cs="Arial"/>
              <w:bCs/>
              <w:sz w:val="20"/>
              <w:szCs w:val="20"/>
            </w:rPr>
            <w:fldChar w:fldCharType="separate"/>
          </w:r>
          <w:r w:rsidR="00467EB8" w:rsidRPr="00467EB8">
            <w:rPr>
              <w:rFonts w:ascii="Arial" w:hAnsi="Arial" w:cs="Arial"/>
              <w:bCs/>
              <w:noProof/>
              <w:sz w:val="20"/>
              <w:szCs w:val="20"/>
              <w:lang w:val="es-ES"/>
            </w:rPr>
            <w:t>1</w:t>
          </w:r>
          <w:r w:rsidRPr="00C44166">
            <w:rPr>
              <w:rFonts w:ascii="Arial" w:hAnsi="Arial" w:cs="Arial"/>
              <w:bCs/>
              <w:sz w:val="20"/>
              <w:szCs w:val="20"/>
            </w:rPr>
            <w:fldChar w:fldCharType="end"/>
          </w:r>
          <w:r w:rsidRPr="00C44166">
            <w:rPr>
              <w:rFonts w:ascii="Arial" w:hAnsi="Arial" w:cs="Arial"/>
              <w:sz w:val="20"/>
              <w:szCs w:val="20"/>
              <w:lang w:val="es-ES"/>
            </w:rPr>
            <w:t xml:space="preserve"> de </w:t>
          </w:r>
          <w:r w:rsidRPr="00C44166">
            <w:rPr>
              <w:rFonts w:ascii="Arial" w:hAnsi="Arial" w:cs="Arial"/>
              <w:bCs/>
              <w:sz w:val="20"/>
              <w:szCs w:val="20"/>
            </w:rPr>
            <w:fldChar w:fldCharType="begin"/>
          </w:r>
          <w:r w:rsidRPr="00C44166">
            <w:rPr>
              <w:rFonts w:ascii="Arial" w:hAnsi="Arial" w:cs="Arial"/>
              <w:bCs/>
              <w:sz w:val="20"/>
              <w:szCs w:val="20"/>
            </w:rPr>
            <w:instrText>NUMPAGES  \* Arabic  \* MERGEFORMAT</w:instrText>
          </w:r>
          <w:r w:rsidRPr="00C44166">
            <w:rPr>
              <w:rFonts w:ascii="Arial" w:hAnsi="Arial" w:cs="Arial"/>
              <w:bCs/>
              <w:sz w:val="20"/>
              <w:szCs w:val="20"/>
            </w:rPr>
            <w:fldChar w:fldCharType="separate"/>
          </w:r>
          <w:r w:rsidR="00467EB8" w:rsidRPr="00467EB8">
            <w:rPr>
              <w:rFonts w:ascii="Arial" w:hAnsi="Arial" w:cs="Arial"/>
              <w:bCs/>
              <w:noProof/>
              <w:sz w:val="20"/>
              <w:szCs w:val="20"/>
              <w:lang w:val="es-ES"/>
            </w:rPr>
            <w:t>18</w:t>
          </w:r>
          <w:r w:rsidRPr="00C44166">
            <w:rPr>
              <w:rFonts w:ascii="Arial" w:hAnsi="Arial" w:cs="Arial"/>
              <w:bCs/>
              <w:sz w:val="20"/>
              <w:szCs w:val="20"/>
            </w:rPr>
            <w:fldChar w:fldCharType="end"/>
          </w:r>
        </w:p>
      </w:tc>
    </w:tr>
  </w:tbl>
  <w:p w14:paraId="3E2484A5" w14:textId="77777777" w:rsidR="00E134B7" w:rsidRPr="00C44166" w:rsidRDefault="00E134B7" w:rsidP="00C441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E69F7" w14:textId="77777777" w:rsidR="0030322F" w:rsidRDefault="0030322F">
      <w:r>
        <w:separator/>
      </w:r>
    </w:p>
  </w:footnote>
  <w:footnote w:type="continuationSeparator" w:id="0">
    <w:p w14:paraId="6871E104" w14:textId="77777777" w:rsidR="0030322F" w:rsidRDefault="00303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1463E" w14:textId="507541AD" w:rsidR="00B87B25" w:rsidRDefault="00B87B25" w:rsidP="00B87B25">
    <w:pPr>
      <w:pStyle w:val="Encabezamiento"/>
      <w:tabs>
        <w:tab w:val="left" w:pos="369"/>
        <w:tab w:val="center" w:pos="4915"/>
      </w:tabs>
      <w:rPr>
        <w:rFonts w:ascii="Arial" w:hAnsi="Arial" w:cs="Arial"/>
        <w:b/>
        <w:szCs w:val="24"/>
      </w:rPr>
    </w:pPr>
    <w:r>
      <w:rPr>
        <w:rFonts w:ascii="Arial" w:hAnsi="Arial" w:cs="Arial"/>
        <w:b/>
        <w:szCs w:val="24"/>
      </w:rPr>
      <w:tab/>
    </w:r>
    <w:r>
      <w:rPr>
        <w:rFonts w:ascii="Arial" w:hAnsi="Arial" w:cs="Arial"/>
        <w:b/>
        <w:szCs w:val="24"/>
      </w:rPr>
      <w:tab/>
    </w:r>
    <w:r w:rsidR="00E134B7">
      <w:rPr>
        <w:noProof/>
        <w:lang w:eastAsia="es-CO" w:bidi="ar-SA"/>
      </w:rPr>
      <w:drawing>
        <wp:inline distT="0" distB="0" distL="0" distR="0" wp14:anchorId="5A2FD64E" wp14:editId="6C38F632">
          <wp:extent cx="3452775" cy="658368"/>
          <wp:effectExtent l="0" t="0" r="0"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blanco y negro_ERU_encabezado.jpg"/>
                  <pic:cNvPicPr/>
                </pic:nvPicPr>
                <pic:blipFill>
                  <a:blip r:embed="rId1">
                    <a:extLst>
                      <a:ext uri="{28A0092B-C50C-407E-A947-70E740481C1C}">
                        <a14:useLocalDpi xmlns:a14="http://schemas.microsoft.com/office/drawing/2010/main" val="0"/>
                      </a:ext>
                    </a:extLst>
                  </a:blip>
                  <a:stretch>
                    <a:fillRect/>
                  </a:stretch>
                </pic:blipFill>
                <pic:spPr>
                  <a:xfrm>
                    <a:off x="0" y="0"/>
                    <a:ext cx="3523481" cy="671850"/>
                  </a:xfrm>
                  <a:prstGeom prst="rect">
                    <a:avLst/>
                  </a:prstGeom>
                </pic:spPr>
              </pic:pic>
            </a:graphicData>
          </a:graphic>
        </wp:inline>
      </w:drawing>
    </w:r>
  </w:p>
  <w:p w14:paraId="63D8A5EA" w14:textId="67A0A731" w:rsidR="00E134B7" w:rsidRPr="00B87B25" w:rsidRDefault="00B87B25" w:rsidP="00B87B25">
    <w:pPr>
      <w:pStyle w:val="Encabezamiento"/>
      <w:spacing w:before="0" w:after="0"/>
      <w:jc w:val="right"/>
      <w:rPr>
        <w:rFonts w:ascii="Arial" w:hAnsi="Arial" w:cs="Arial"/>
        <w:b/>
        <w:sz w:val="22"/>
        <w:szCs w:val="22"/>
      </w:rPr>
    </w:pPr>
    <w:r w:rsidRPr="00B87B25">
      <w:rPr>
        <w:rFonts w:ascii="Arial" w:hAnsi="Arial" w:cs="Arial"/>
        <w:b/>
        <w:sz w:val="22"/>
        <w:szCs w:val="22"/>
      </w:rPr>
      <w:t>20201100035243</w:t>
    </w:r>
  </w:p>
  <w:p w14:paraId="0E0779CC" w14:textId="5FF68F60" w:rsidR="00E134B7" w:rsidRDefault="00B87B25" w:rsidP="00802CCB">
    <w:pPr>
      <w:pStyle w:val="Encabezamiento"/>
      <w:spacing w:before="0" w:after="0"/>
      <w:jc w:val="right"/>
      <w:rPr>
        <w:rFonts w:ascii="Arial" w:hAnsi="Arial" w:cs="Arial"/>
        <w:b/>
        <w:szCs w:val="24"/>
      </w:rPr>
    </w:pPr>
    <w:r w:rsidRPr="00B87B25">
      <w:rPr>
        <w:rFonts w:ascii="Arial" w:hAnsi="Arial" w:cs="Arial"/>
        <w:b/>
        <w:sz w:val="22"/>
        <w:szCs w:val="22"/>
      </w:rPr>
      <w:t>Septiembre 21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7F10E8A0"/>
    <w:lvl w:ilvl="0">
      <w:start w:val="1"/>
      <w:numFmt w:val="bullet"/>
      <w:lvlText w:val=""/>
      <w:lvlJc w:val="left"/>
      <w:pPr>
        <w:tabs>
          <w:tab w:val="num" w:pos="1267"/>
        </w:tabs>
        <w:ind w:left="1267" w:hanging="360"/>
      </w:pPr>
      <w:rPr>
        <w:rFonts w:ascii="Symbol" w:hAnsi="Symbol" w:hint="default"/>
        <w:b w:val="0"/>
        <w:bCs w:val="0"/>
        <w:i w:val="0"/>
        <w:iCs w:val="0"/>
      </w:rPr>
    </w:lvl>
    <w:lvl w:ilvl="1">
      <w:start w:val="1"/>
      <w:numFmt w:val="decimal"/>
      <w:lvlText w:val="%2."/>
      <w:lvlJc w:val="left"/>
      <w:pPr>
        <w:tabs>
          <w:tab w:val="num" w:pos="1627"/>
        </w:tabs>
        <w:ind w:left="1627" w:hanging="360"/>
      </w:pPr>
      <w:rPr>
        <w:b w:val="0"/>
        <w:bCs w:val="0"/>
        <w:i w:val="0"/>
        <w:iCs w:val="0"/>
      </w:rPr>
    </w:lvl>
    <w:lvl w:ilvl="2">
      <w:start w:val="1"/>
      <w:numFmt w:val="decimal"/>
      <w:lvlText w:val="%3."/>
      <w:lvlJc w:val="left"/>
      <w:pPr>
        <w:tabs>
          <w:tab w:val="num" w:pos="1987"/>
        </w:tabs>
        <w:ind w:left="1987" w:hanging="360"/>
      </w:pPr>
      <w:rPr>
        <w:b w:val="0"/>
        <w:bCs w:val="0"/>
        <w:i w:val="0"/>
        <w:iCs w:val="0"/>
      </w:rPr>
    </w:lvl>
    <w:lvl w:ilvl="3">
      <w:start w:val="1"/>
      <w:numFmt w:val="decimal"/>
      <w:lvlText w:val="%4."/>
      <w:lvlJc w:val="left"/>
      <w:pPr>
        <w:tabs>
          <w:tab w:val="num" w:pos="2347"/>
        </w:tabs>
        <w:ind w:left="2347" w:hanging="360"/>
      </w:pPr>
      <w:rPr>
        <w:b w:val="0"/>
        <w:bCs w:val="0"/>
        <w:i w:val="0"/>
        <w:iCs w:val="0"/>
      </w:rPr>
    </w:lvl>
    <w:lvl w:ilvl="4">
      <w:start w:val="1"/>
      <w:numFmt w:val="decimal"/>
      <w:lvlText w:val="%5."/>
      <w:lvlJc w:val="left"/>
      <w:pPr>
        <w:tabs>
          <w:tab w:val="num" w:pos="2707"/>
        </w:tabs>
        <w:ind w:left="2707" w:hanging="360"/>
      </w:pPr>
      <w:rPr>
        <w:b w:val="0"/>
        <w:bCs w:val="0"/>
        <w:i w:val="0"/>
        <w:iCs w:val="0"/>
      </w:rPr>
    </w:lvl>
    <w:lvl w:ilvl="5">
      <w:start w:val="1"/>
      <w:numFmt w:val="decimal"/>
      <w:lvlText w:val="%6."/>
      <w:lvlJc w:val="left"/>
      <w:pPr>
        <w:tabs>
          <w:tab w:val="num" w:pos="3067"/>
        </w:tabs>
        <w:ind w:left="3067" w:hanging="360"/>
      </w:pPr>
      <w:rPr>
        <w:b w:val="0"/>
        <w:bCs w:val="0"/>
        <w:i w:val="0"/>
        <w:iCs w:val="0"/>
      </w:rPr>
    </w:lvl>
    <w:lvl w:ilvl="6">
      <w:start w:val="1"/>
      <w:numFmt w:val="decimal"/>
      <w:lvlText w:val="%7."/>
      <w:lvlJc w:val="left"/>
      <w:pPr>
        <w:tabs>
          <w:tab w:val="num" w:pos="3427"/>
        </w:tabs>
        <w:ind w:left="3427" w:hanging="360"/>
      </w:pPr>
      <w:rPr>
        <w:b w:val="0"/>
        <w:bCs w:val="0"/>
        <w:i w:val="0"/>
        <w:iCs w:val="0"/>
      </w:rPr>
    </w:lvl>
    <w:lvl w:ilvl="7">
      <w:start w:val="1"/>
      <w:numFmt w:val="decimal"/>
      <w:lvlText w:val="%8."/>
      <w:lvlJc w:val="left"/>
      <w:pPr>
        <w:tabs>
          <w:tab w:val="num" w:pos="3787"/>
        </w:tabs>
        <w:ind w:left="3787" w:hanging="360"/>
      </w:pPr>
      <w:rPr>
        <w:b w:val="0"/>
        <w:bCs w:val="0"/>
        <w:i w:val="0"/>
        <w:iCs w:val="0"/>
      </w:rPr>
    </w:lvl>
    <w:lvl w:ilvl="8">
      <w:start w:val="1"/>
      <w:numFmt w:val="decimal"/>
      <w:lvlText w:val="%9."/>
      <w:lvlJc w:val="left"/>
      <w:pPr>
        <w:tabs>
          <w:tab w:val="num" w:pos="4147"/>
        </w:tabs>
        <w:ind w:left="4147" w:hanging="360"/>
      </w:pPr>
      <w:rPr>
        <w:b w:val="0"/>
        <w:bCs w:val="0"/>
        <w:i w:val="0"/>
        <w:iCs w:val="0"/>
      </w:rPr>
    </w:lvl>
  </w:abstractNum>
  <w:abstractNum w:abstractNumId="1" w15:restartNumberingAfterBreak="0">
    <w:nsid w:val="008B0CC9"/>
    <w:multiLevelType w:val="multilevel"/>
    <w:tmpl w:val="2F30C822"/>
    <w:lvl w:ilvl="0">
      <w:start w:val="1"/>
      <w:numFmt w:val="bullet"/>
      <w:lvlText w:val=""/>
      <w:lvlJc w:val="left"/>
      <w:pPr>
        <w:ind w:left="360" w:hanging="360"/>
      </w:pPr>
      <w:rPr>
        <w:rFonts w:ascii="Symbol" w:hAnsi="Symbol"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6B407E"/>
    <w:multiLevelType w:val="hybridMultilevel"/>
    <w:tmpl w:val="DCAAFA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BC00C1"/>
    <w:multiLevelType w:val="multilevel"/>
    <w:tmpl w:val="39C22ACA"/>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C14DDB"/>
    <w:multiLevelType w:val="hybridMultilevel"/>
    <w:tmpl w:val="AC6061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855" w:hanging="360"/>
      </w:pPr>
      <w:rPr>
        <w:rFonts w:ascii="Courier New" w:hAnsi="Courier New" w:cs="Courier New" w:hint="default"/>
      </w:rPr>
    </w:lvl>
    <w:lvl w:ilvl="2" w:tplc="240A0005" w:tentative="1">
      <w:start w:val="1"/>
      <w:numFmt w:val="bullet"/>
      <w:lvlText w:val=""/>
      <w:lvlJc w:val="left"/>
      <w:pPr>
        <w:ind w:left="2575" w:hanging="360"/>
      </w:pPr>
      <w:rPr>
        <w:rFonts w:ascii="Wingdings" w:hAnsi="Wingdings" w:hint="default"/>
      </w:rPr>
    </w:lvl>
    <w:lvl w:ilvl="3" w:tplc="240A0001" w:tentative="1">
      <w:start w:val="1"/>
      <w:numFmt w:val="bullet"/>
      <w:lvlText w:val=""/>
      <w:lvlJc w:val="left"/>
      <w:pPr>
        <w:ind w:left="3295" w:hanging="360"/>
      </w:pPr>
      <w:rPr>
        <w:rFonts w:ascii="Symbol" w:hAnsi="Symbol" w:hint="default"/>
      </w:rPr>
    </w:lvl>
    <w:lvl w:ilvl="4" w:tplc="240A0003" w:tentative="1">
      <w:start w:val="1"/>
      <w:numFmt w:val="bullet"/>
      <w:lvlText w:val="o"/>
      <w:lvlJc w:val="left"/>
      <w:pPr>
        <w:ind w:left="4015" w:hanging="360"/>
      </w:pPr>
      <w:rPr>
        <w:rFonts w:ascii="Courier New" w:hAnsi="Courier New" w:cs="Courier New" w:hint="default"/>
      </w:rPr>
    </w:lvl>
    <w:lvl w:ilvl="5" w:tplc="240A0005" w:tentative="1">
      <w:start w:val="1"/>
      <w:numFmt w:val="bullet"/>
      <w:lvlText w:val=""/>
      <w:lvlJc w:val="left"/>
      <w:pPr>
        <w:ind w:left="4735" w:hanging="360"/>
      </w:pPr>
      <w:rPr>
        <w:rFonts w:ascii="Wingdings" w:hAnsi="Wingdings" w:hint="default"/>
      </w:rPr>
    </w:lvl>
    <w:lvl w:ilvl="6" w:tplc="240A0001" w:tentative="1">
      <w:start w:val="1"/>
      <w:numFmt w:val="bullet"/>
      <w:lvlText w:val=""/>
      <w:lvlJc w:val="left"/>
      <w:pPr>
        <w:ind w:left="5455" w:hanging="360"/>
      </w:pPr>
      <w:rPr>
        <w:rFonts w:ascii="Symbol" w:hAnsi="Symbol" w:hint="default"/>
      </w:rPr>
    </w:lvl>
    <w:lvl w:ilvl="7" w:tplc="240A0003" w:tentative="1">
      <w:start w:val="1"/>
      <w:numFmt w:val="bullet"/>
      <w:lvlText w:val="o"/>
      <w:lvlJc w:val="left"/>
      <w:pPr>
        <w:ind w:left="6175" w:hanging="360"/>
      </w:pPr>
      <w:rPr>
        <w:rFonts w:ascii="Courier New" w:hAnsi="Courier New" w:cs="Courier New" w:hint="default"/>
      </w:rPr>
    </w:lvl>
    <w:lvl w:ilvl="8" w:tplc="240A0005" w:tentative="1">
      <w:start w:val="1"/>
      <w:numFmt w:val="bullet"/>
      <w:lvlText w:val=""/>
      <w:lvlJc w:val="left"/>
      <w:pPr>
        <w:ind w:left="6895" w:hanging="360"/>
      </w:pPr>
      <w:rPr>
        <w:rFonts w:ascii="Wingdings" w:hAnsi="Wingdings" w:hint="default"/>
      </w:rPr>
    </w:lvl>
  </w:abstractNum>
  <w:abstractNum w:abstractNumId="5" w15:restartNumberingAfterBreak="0">
    <w:nsid w:val="381B205D"/>
    <w:multiLevelType w:val="hybridMultilevel"/>
    <w:tmpl w:val="56F2105C"/>
    <w:lvl w:ilvl="0" w:tplc="240A0001">
      <w:start w:val="1"/>
      <w:numFmt w:val="bullet"/>
      <w:lvlText w:val=""/>
      <w:lvlJc w:val="left"/>
      <w:pPr>
        <w:ind w:left="720" w:hanging="360"/>
      </w:pPr>
      <w:rPr>
        <w:rFonts w:ascii="Symbol" w:hAnsi="Symbo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1226C2E"/>
    <w:multiLevelType w:val="hybridMultilevel"/>
    <w:tmpl w:val="DD803516"/>
    <w:lvl w:ilvl="0" w:tplc="240A0001">
      <w:start w:val="1"/>
      <w:numFmt w:val="bullet"/>
      <w:lvlText w:val=""/>
      <w:lvlJc w:val="left"/>
      <w:pPr>
        <w:ind w:left="2145" w:hanging="360"/>
      </w:pPr>
      <w:rPr>
        <w:rFonts w:ascii="Symbol" w:hAnsi="Symbol" w:hint="default"/>
      </w:rPr>
    </w:lvl>
    <w:lvl w:ilvl="1" w:tplc="240A0003" w:tentative="1">
      <w:start w:val="1"/>
      <w:numFmt w:val="bullet"/>
      <w:lvlText w:val="o"/>
      <w:lvlJc w:val="left"/>
      <w:pPr>
        <w:ind w:left="2865" w:hanging="360"/>
      </w:pPr>
      <w:rPr>
        <w:rFonts w:ascii="Courier New" w:hAnsi="Courier New" w:cs="Courier New" w:hint="default"/>
      </w:rPr>
    </w:lvl>
    <w:lvl w:ilvl="2" w:tplc="240A0005" w:tentative="1">
      <w:start w:val="1"/>
      <w:numFmt w:val="bullet"/>
      <w:lvlText w:val=""/>
      <w:lvlJc w:val="left"/>
      <w:pPr>
        <w:ind w:left="3585" w:hanging="360"/>
      </w:pPr>
      <w:rPr>
        <w:rFonts w:ascii="Wingdings" w:hAnsi="Wingdings" w:hint="default"/>
      </w:rPr>
    </w:lvl>
    <w:lvl w:ilvl="3" w:tplc="240A0001" w:tentative="1">
      <w:start w:val="1"/>
      <w:numFmt w:val="bullet"/>
      <w:lvlText w:val=""/>
      <w:lvlJc w:val="left"/>
      <w:pPr>
        <w:ind w:left="4305" w:hanging="360"/>
      </w:pPr>
      <w:rPr>
        <w:rFonts w:ascii="Symbol" w:hAnsi="Symbol" w:hint="default"/>
      </w:rPr>
    </w:lvl>
    <w:lvl w:ilvl="4" w:tplc="240A0003" w:tentative="1">
      <w:start w:val="1"/>
      <w:numFmt w:val="bullet"/>
      <w:lvlText w:val="o"/>
      <w:lvlJc w:val="left"/>
      <w:pPr>
        <w:ind w:left="5025" w:hanging="360"/>
      </w:pPr>
      <w:rPr>
        <w:rFonts w:ascii="Courier New" w:hAnsi="Courier New" w:cs="Courier New" w:hint="default"/>
      </w:rPr>
    </w:lvl>
    <w:lvl w:ilvl="5" w:tplc="240A0005" w:tentative="1">
      <w:start w:val="1"/>
      <w:numFmt w:val="bullet"/>
      <w:lvlText w:val=""/>
      <w:lvlJc w:val="left"/>
      <w:pPr>
        <w:ind w:left="5745" w:hanging="360"/>
      </w:pPr>
      <w:rPr>
        <w:rFonts w:ascii="Wingdings" w:hAnsi="Wingdings" w:hint="default"/>
      </w:rPr>
    </w:lvl>
    <w:lvl w:ilvl="6" w:tplc="240A0001" w:tentative="1">
      <w:start w:val="1"/>
      <w:numFmt w:val="bullet"/>
      <w:lvlText w:val=""/>
      <w:lvlJc w:val="left"/>
      <w:pPr>
        <w:ind w:left="6465" w:hanging="360"/>
      </w:pPr>
      <w:rPr>
        <w:rFonts w:ascii="Symbol" w:hAnsi="Symbol" w:hint="default"/>
      </w:rPr>
    </w:lvl>
    <w:lvl w:ilvl="7" w:tplc="240A0003" w:tentative="1">
      <w:start w:val="1"/>
      <w:numFmt w:val="bullet"/>
      <w:lvlText w:val="o"/>
      <w:lvlJc w:val="left"/>
      <w:pPr>
        <w:ind w:left="7185" w:hanging="360"/>
      </w:pPr>
      <w:rPr>
        <w:rFonts w:ascii="Courier New" w:hAnsi="Courier New" w:cs="Courier New" w:hint="default"/>
      </w:rPr>
    </w:lvl>
    <w:lvl w:ilvl="8" w:tplc="240A0005" w:tentative="1">
      <w:start w:val="1"/>
      <w:numFmt w:val="bullet"/>
      <w:lvlText w:val=""/>
      <w:lvlJc w:val="left"/>
      <w:pPr>
        <w:ind w:left="7905" w:hanging="360"/>
      </w:pPr>
      <w:rPr>
        <w:rFonts w:ascii="Wingdings" w:hAnsi="Wingdings" w:hint="default"/>
      </w:rPr>
    </w:lvl>
  </w:abstractNum>
  <w:abstractNum w:abstractNumId="7" w15:restartNumberingAfterBreak="0">
    <w:nsid w:val="42DE130D"/>
    <w:multiLevelType w:val="hybridMultilevel"/>
    <w:tmpl w:val="103E8E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1D6538"/>
    <w:multiLevelType w:val="hybridMultilevel"/>
    <w:tmpl w:val="BC5C9E1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A33A3C"/>
    <w:multiLevelType w:val="hybridMultilevel"/>
    <w:tmpl w:val="C374EC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939166D"/>
    <w:multiLevelType w:val="hybridMultilevel"/>
    <w:tmpl w:val="FC8E7B32"/>
    <w:lvl w:ilvl="0" w:tplc="E5F8FD36">
      <w:start w:val="44"/>
      <w:numFmt w:val="bullet"/>
      <w:lvlText w:val="-"/>
      <w:lvlJc w:val="left"/>
      <w:pPr>
        <w:ind w:left="720" w:hanging="360"/>
      </w:pPr>
      <w:rPr>
        <w:rFonts w:ascii="Calibri" w:eastAsia="Times New Roman"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D4B34EC"/>
    <w:multiLevelType w:val="multilevel"/>
    <w:tmpl w:val="AB8CB030"/>
    <w:lvl w:ilvl="0">
      <w:start w:val="1"/>
      <w:numFmt w:val="decimal"/>
      <w:lvlText w:val="%1."/>
      <w:lvlJc w:val="left"/>
      <w:pPr>
        <w:ind w:left="-76" w:hanging="360"/>
      </w:pPr>
      <w:rPr>
        <w:b/>
      </w:rPr>
    </w:lvl>
    <w:lvl w:ilvl="1">
      <w:start w:val="8"/>
      <w:numFmt w:val="decimal"/>
      <w:isLgl/>
      <w:lvlText w:val="%1.%2."/>
      <w:lvlJc w:val="left"/>
      <w:pPr>
        <w:ind w:left="426" w:hanging="7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800" w:hanging="2160"/>
      </w:pPr>
      <w:rPr>
        <w:rFonts w:hint="default"/>
      </w:rPr>
    </w:lvl>
  </w:abstractNum>
  <w:abstractNum w:abstractNumId="12" w15:restartNumberingAfterBreak="0">
    <w:nsid w:val="75B90223"/>
    <w:multiLevelType w:val="hybridMultilevel"/>
    <w:tmpl w:val="700CDA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12"/>
  </w:num>
  <w:num w:numId="5">
    <w:abstractNumId w:val="1"/>
  </w:num>
  <w:num w:numId="6">
    <w:abstractNumId w:val="3"/>
  </w:num>
  <w:num w:numId="7">
    <w:abstractNumId w:val="0"/>
  </w:num>
  <w:num w:numId="8">
    <w:abstractNumId w:val="6"/>
  </w:num>
  <w:num w:numId="9">
    <w:abstractNumId w:val="11"/>
  </w:num>
  <w:num w:numId="10">
    <w:abstractNumId w:val="10"/>
  </w:num>
  <w:num w:numId="11">
    <w:abstractNumId w:val="8"/>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FA"/>
    <w:rsid w:val="0000754A"/>
    <w:rsid w:val="0007222D"/>
    <w:rsid w:val="000836BF"/>
    <w:rsid w:val="000B252D"/>
    <w:rsid w:val="000C6D4F"/>
    <w:rsid w:val="000E0DC7"/>
    <w:rsid w:val="000F119E"/>
    <w:rsid w:val="00152183"/>
    <w:rsid w:val="00155BFA"/>
    <w:rsid w:val="001F07C8"/>
    <w:rsid w:val="001F7623"/>
    <w:rsid w:val="00224A38"/>
    <w:rsid w:val="00242479"/>
    <w:rsid w:val="00284A27"/>
    <w:rsid w:val="0030322F"/>
    <w:rsid w:val="003034EE"/>
    <w:rsid w:val="00324E5A"/>
    <w:rsid w:val="003303D6"/>
    <w:rsid w:val="00335310"/>
    <w:rsid w:val="003436F0"/>
    <w:rsid w:val="003506FE"/>
    <w:rsid w:val="00374E69"/>
    <w:rsid w:val="003B528B"/>
    <w:rsid w:val="003E3D9B"/>
    <w:rsid w:val="00467EB8"/>
    <w:rsid w:val="00484D8D"/>
    <w:rsid w:val="0049485D"/>
    <w:rsid w:val="004B7DF6"/>
    <w:rsid w:val="004F7451"/>
    <w:rsid w:val="0051424B"/>
    <w:rsid w:val="00587519"/>
    <w:rsid w:val="00596436"/>
    <w:rsid w:val="005A3F6C"/>
    <w:rsid w:val="005C1879"/>
    <w:rsid w:val="005C50DC"/>
    <w:rsid w:val="00612EF7"/>
    <w:rsid w:val="00660A07"/>
    <w:rsid w:val="00665B50"/>
    <w:rsid w:val="00666E1A"/>
    <w:rsid w:val="00676EAF"/>
    <w:rsid w:val="00681586"/>
    <w:rsid w:val="006979AE"/>
    <w:rsid w:val="006A48F6"/>
    <w:rsid w:val="006E3D00"/>
    <w:rsid w:val="00704F47"/>
    <w:rsid w:val="0072490C"/>
    <w:rsid w:val="00786E1A"/>
    <w:rsid w:val="00792F49"/>
    <w:rsid w:val="007C56E7"/>
    <w:rsid w:val="007E6C8B"/>
    <w:rsid w:val="00802CCB"/>
    <w:rsid w:val="00810AE6"/>
    <w:rsid w:val="00886980"/>
    <w:rsid w:val="008B76B7"/>
    <w:rsid w:val="008C6C2C"/>
    <w:rsid w:val="008D6F5A"/>
    <w:rsid w:val="008F7F6D"/>
    <w:rsid w:val="009E137C"/>
    <w:rsid w:val="009E4075"/>
    <w:rsid w:val="00A24D8D"/>
    <w:rsid w:val="00A46C25"/>
    <w:rsid w:val="00A73A9E"/>
    <w:rsid w:val="00AA0B91"/>
    <w:rsid w:val="00AB5F7B"/>
    <w:rsid w:val="00AC34F8"/>
    <w:rsid w:val="00B15410"/>
    <w:rsid w:val="00B351DC"/>
    <w:rsid w:val="00B445F0"/>
    <w:rsid w:val="00B44B39"/>
    <w:rsid w:val="00B5162A"/>
    <w:rsid w:val="00B87B25"/>
    <w:rsid w:val="00B94642"/>
    <w:rsid w:val="00BA48BC"/>
    <w:rsid w:val="00BA6B38"/>
    <w:rsid w:val="00BC742A"/>
    <w:rsid w:val="00C05C35"/>
    <w:rsid w:val="00C26569"/>
    <w:rsid w:val="00C44166"/>
    <w:rsid w:val="00C84932"/>
    <w:rsid w:val="00CC64E7"/>
    <w:rsid w:val="00D16853"/>
    <w:rsid w:val="00D3620A"/>
    <w:rsid w:val="00D42589"/>
    <w:rsid w:val="00D537D2"/>
    <w:rsid w:val="00D82EE0"/>
    <w:rsid w:val="00DC506C"/>
    <w:rsid w:val="00DD3905"/>
    <w:rsid w:val="00DD791C"/>
    <w:rsid w:val="00DF4C94"/>
    <w:rsid w:val="00DF6B42"/>
    <w:rsid w:val="00E02A4C"/>
    <w:rsid w:val="00E134B7"/>
    <w:rsid w:val="00E143F3"/>
    <w:rsid w:val="00E3416B"/>
    <w:rsid w:val="00E757EB"/>
    <w:rsid w:val="00F244C7"/>
    <w:rsid w:val="00F4514B"/>
    <w:rsid w:val="00F56F5A"/>
    <w:rsid w:val="00F661CA"/>
    <w:rsid w:val="00F72AAF"/>
    <w:rsid w:val="00F804E5"/>
    <w:rsid w:val="00F93758"/>
    <w:rsid w:val="00FA0C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AAF5B"/>
  <w15:docId w15:val="{8AF67B01-D90D-4ADF-9E43-621771E6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Droid Sans Fallback" w:hAnsi="Liberation Serif" w:cs="FreeSans"/>
        <w:szCs w:val="24"/>
        <w:lang w:val="es-CO"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rPr>
      <w:rFonts w:ascii="Liberation Serif;Times New Roma" w:eastAsia="Droid Sans" w:hAnsi="Liberation Serif;Times New R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miento"/>
    <w:pPr>
      <w:ind w:left="432" w:hanging="432"/>
      <w:outlineLvl w:val="0"/>
    </w:pPr>
    <w:rPr>
      <w:b/>
      <w:bCs/>
      <w:sz w:val="36"/>
      <w:szCs w:val="36"/>
    </w:rPr>
  </w:style>
  <w:style w:type="paragraph" w:customStyle="1" w:styleId="Encabezado2">
    <w:name w:val="Encabezado 2"/>
    <w:basedOn w:val="Encabezamiento"/>
    <w:pPr>
      <w:spacing w:before="200" w:after="0"/>
      <w:ind w:left="576" w:hanging="576"/>
      <w:outlineLvl w:val="1"/>
    </w:pPr>
    <w:rPr>
      <w:b/>
      <w:bCs/>
      <w:sz w:val="32"/>
      <w:szCs w:val="32"/>
    </w:rPr>
  </w:style>
  <w:style w:type="paragraph" w:customStyle="1" w:styleId="Encabezado3">
    <w:name w:val="Encabezado 3"/>
    <w:basedOn w:val="Encabezamiento"/>
    <w:pPr>
      <w:spacing w:before="140" w:after="0"/>
      <w:ind w:left="720" w:hanging="720"/>
      <w:outlineLvl w:val="2"/>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TextodegloboCar">
    <w:name w:val="Texto de globo Car"/>
    <w:basedOn w:val="Fuentedeprrafopredeter"/>
    <w:link w:val="Textodeglobo"/>
    <w:uiPriority w:val="99"/>
    <w:semiHidden/>
    <w:rsid w:val="004F0873"/>
    <w:rPr>
      <w:rFonts w:ascii="Tahoma" w:eastAsia="Droid Sans" w:hAnsi="Tahoma" w:cs="Mangal"/>
      <w:sz w:val="16"/>
      <w:szCs w:val="14"/>
    </w:rPr>
  </w:style>
  <w:style w:type="character" w:customStyle="1" w:styleId="PiedepginaCar">
    <w:name w:val="Pie de página Car"/>
    <w:basedOn w:val="Fuentedeprrafopredeter"/>
    <w:link w:val="Piedepgina"/>
    <w:rsid w:val="00312CA5"/>
    <w:rPr>
      <w:rFonts w:ascii="Liberation Serif;Times New Roma" w:eastAsia="Droid Sans" w:hAnsi="Liberation Serif;Times New Roma"/>
      <w:sz w:val="24"/>
    </w:rPr>
  </w:style>
  <w:style w:type="paragraph" w:styleId="Encabezado">
    <w:name w:val="header"/>
    <w:basedOn w:val="Normal"/>
    <w:next w:val="Cuerpodetexto"/>
    <w:pPr>
      <w:keepNext/>
      <w:spacing w:before="240" w:after="120"/>
    </w:pPr>
    <w:rPr>
      <w:rFonts w:ascii="Liberation Sans" w:eastAsia="Droid Sans Fallback" w:hAnsi="Liberation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style>
  <w:style w:type="paragraph" w:customStyle="1" w:styleId="Pie">
    <w:name w:val="Pie"/>
    <w:basedOn w:val="Normal"/>
    <w:pPr>
      <w:suppressLineNumbers/>
      <w:spacing w:before="120" w:after="120"/>
    </w:pPr>
    <w:rPr>
      <w:i/>
      <w:iCs/>
    </w:rPr>
  </w:style>
  <w:style w:type="paragraph" w:customStyle="1" w:styleId="ndice">
    <w:name w:val="Índice"/>
    <w:basedOn w:val="Normal"/>
    <w:pPr>
      <w:suppressLineNumbers/>
    </w:pPr>
  </w:style>
  <w:style w:type="paragraph" w:customStyle="1" w:styleId="Encabezamiento">
    <w:name w:val="Encabezamiento"/>
    <w:basedOn w:val="Normal"/>
    <w:pPr>
      <w:keepNext/>
      <w:suppressLineNumbers/>
      <w:tabs>
        <w:tab w:val="center" w:pos="4986"/>
        <w:tab w:val="right" w:pos="9972"/>
      </w:tabs>
      <w:spacing w:before="240" w:after="120"/>
    </w:pPr>
    <w:rPr>
      <w:rFonts w:ascii="Liberation Sans;Arial" w:hAnsi="Liberation Sans;Arial"/>
      <w:sz w:val="28"/>
      <w:szCs w:val="28"/>
    </w:rPr>
  </w:style>
  <w:style w:type="paragraph" w:styleId="Piedepgina">
    <w:name w:val="footer"/>
    <w:basedOn w:val="Normal"/>
    <w:link w:val="PiedepginaCar"/>
    <w:pPr>
      <w:suppressLineNumbers/>
      <w:tabs>
        <w:tab w:val="center" w:pos="4986"/>
        <w:tab w:val="right" w:pos="9972"/>
      </w:tabs>
    </w:pPr>
  </w:style>
  <w:style w:type="paragraph" w:styleId="Sinespaciado">
    <w:name w:val="No Spacing"/>
    <w:pPr>
      <w:keepNext/>
      <w:suppressAutoHyphens/>
      <w:spacing w:after="200" w:line="100" w:lineRule="atLeast"/>
      <w:jc w:val="both"/>
      <w:textAlignment w:val="baseline"/>
    </w:pPr>
    <w:rPr>
      <w:rFonts w:ascii="Calibri" w:eastAsia="Calibri" w:hAnsi="Calibri" w:cs="Times New Roman"/>
      <w:color w:val="00000A"/>
      <w:sz w:val="24"/>
      <w:szCs w:val="20"/>
      <w:lang w:eastAsia="en-US" w:bidi="ar-SA"/>
    </w:rPr>
  </w:style>
  <w:style w:type="paragraph" w:styleId="Cita">
    <w:name w:val="Quote"/>
    <w:basedOn w:val="Normal"/>
    <w:pPr>
      <w:spacing w:after="283"/>
      <w:ind w:left="567" w:right="567"/>
    </w:pPr>
  </w:style>
  <w:style w:type="paragraph" w:styleId="Ttulo">
    <w:name w:val="Title"/>
    <w:basedOn w:val="Encabezamiento"/>
    <w:pPr>
      <w:jc w:val="center"/>
    </w:pPr>
    <w:rPr>
      <w:b/>
      <w:bCs/>
      <w:sz w:val="56"/>
      <w:szCs w:val="56"/>
    </w:rPr>
  </w:style>
  <w:style w:type="paragraph" w:styleId="Subttulo">
    <w:name w:val="Subtitle"/>
    <w:basedOn w:val="Encabezamiento"/>
    <w:pPr>
      <w:spacing w:before="60"/>
      <w:jc w:val="center"/>
    </w:pPr>
    <w:rPr>
      <w:sz w:val="36"/>
      <w:szCs w:val="36"/>
    </w:rPr>
  </w:style>
  <w:style w:type="paragraph" w:styleId="Textodeglobo">
    <w:name w:val="Balloon Text"/>
    <w:basedOn w:val="Normal"/>
    <w:link w:val="TextodegloboCar"/>
    <w:uiPriority w:val="99"/>
    <w:semiHidden/>
    <w:unhideWhenUsed/>
    <w:rsid w:val="004F0873"/>
    <w:rPr>
      <w:rFonts w:ascii="Tahoma" w:hAnsi="Tahoma" w:cs="Mangal"/>
      <w:sz w:val="16"/>
      <w:szCs w:val="14"/>
    </w:rPr>
  </w:style>
  <w:style w:type="numbering" w:customStyle="1" w:styleId="WW8Num1">
    <w:name w:val="WW8Num1"/>
  </w:style>
  <w:style w:type="numbering" w:customStyle="1" w:styleId="WW8Num2">
    <w:name w:val="WW8Num2"/>
  </w:style>
  <w:style w:type="paragraph" w:customStyle="1" w:styleId="Normalvieta">
    <w:name w:val="Normal viñeta"/>
    <w:autoRedefine/>
    <w:qFormat/>
    <w:rsid w:val="00C44166"/>
    <w:pPr>
      <w:jc w:val="right"/>
    </w:pPr>
    <w:rPr>
      <w:rFonts w:ascii="Arial" w:eastAsia="Times New Roman" w:hAnsi="Arial" w:cs="Arial"/>
      <w:bCs/>
      <w:color w:val="000000"/>
      <w:sz w:val="22"/>
      <w:szCs w:val="22"/>
      <w:lang w:eastAsia="es-ES" w:bidi="ar-SA"/>
    </w:rPr>
  </w:style>
  <w:style w:type="paragraph" w:customStyle="1" w:styleId="Contenidodelatabla">
    <w:name w:val="Contenido de la tabla"/>
    <w:basedOn w:val="Normal"/>
    <w:rsid w:val="00681586"/>
    <w:pPr>
      <w:suppressLineNumbers/>
    </w:pPr>
    <w:rPr>
      <w:rFonts w:ascii="Times New Roman" w:eastAsia="Times New Roman" w:hAnsi="Times New Roman" w:cs="Times New Roman"/>
      <w:lang w:val="es-ES" w:bidi="ar-SA"/>
    </w:rPr>
  </w:style>
  <w:style w:type="table" w:styleId="Tablaconcuadrcula">
    <w:name w:val="Table Grid"/>
    <w:basedOn w:val="Tablanormal"/>
    <w:uiPriority w:val="59"/>
    <w:rsid w:val="00C44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C05C35"/>
    <w:pPr>
      <w:widowControl/>
      <w:suppressAutoHyphens w:val="0"/>
      <w:spacing w:before="100" w:beforeAutospacing="1"/>
      <w:jc w:val="both"/>
    </w:pPr>
    <w:rPr>
      <w:rFonts w:ascii="Arial" w:eastAsia="Times New Roman" w:hAnsi="Arial" w:cs="Arial"/>
      <w:color w:val="000000"/>
      <w:sz w:val="22"/>
      <w:szCs w:val="22"/>
      <w:lang w:eastAsia="es-CO" w:bidi="ar-SA"/>
    </w:rPr>
  </w:style>
  <w:style w:type="paragraph" w:styleId="Prrafodelista">
    <w:name w:val="List Paragraph"/>
    <w:basedOn w:val="Normal"/>
    <w:uiPriority w:val="34"/>
    <w:qFormat/>
    <w:rsid w:val="00C05C35"/>
    <w:pPr>
      <w:ind w:left="720"/>
      <w:contextualSpacing/>
    </w:pPr>
    <w:rPr>
      <w:rFonts w:cs="Mangal"/>
      <w:szCs w:val="21"/>
    </w:rPr>
  </w:style>
  <w:style w:type="character" w:styleId="Hipervnculo">
    <w:name w:val="Hyperlink"/>
    <w:basedOn w:val="Fuentedeprrafopredeter"/>
    <w:uiPriority w:val="99"/>
    <w:semiHidden/>
    <w:unhideWhenUsed/>
    <w:rsid w:val="00E134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857092">
      <w:bodyDiv w:val="1"/>
      <w:marLeft w:val="0"/>
      <w:marRight w:val="0"/>
      <w:marTop w:val="0"/>
      <w:marBottom w:val="0"/>
      <w:divBdr>
        <w:top w:val="none" w:sz="0" w:space="0" w:color="auto"/>
        <w:left w:val="none" w:sz="0" w:space="0" w:color="auto"/>
        <w:bottom w:val="none" w:sz="0" w:space="0" w:color="auto"/>
        <w:right w:val="none" w:sz="0" w:space="0" w:color="auto"/>
      </w:divBdr>
    </w:div>
    <w:div w:id="295644435">
      <w:bodyDiv w:val="1"/>
      <w:marLeft w:val="0"/>
      <w:marRight w:val="0"/>
      <w:marTop w:val="0"/>
      <w:marBottom w:val="0"/>
      <w:divBdr>
        <w:top w:val="none" w:sz="0" w:space="0" w:color="auto"/>
        <w:left w:val="none" w:sz="0" w:space="0" w:color="auto"/>
        <w:bottom w:val="none" w:sz="0" w:space="0" w:color="auto"/>
        <w:right w:val="none" w:sz="0" w:space="0" w:color="auto"/>
      </w:divBdr>
    </w:div>
    <w:div w:id="677082144">
      <w:bodyDiv w:val="1"/>
      <w:marLeft w:val="0"/>
      <w:marRight w:val="0"/>
      <w:marTop w:val="0"/>
      <w:marBottom w:val="0"/>
      <w:divBdr>
        <w:top w:val="none" w:sz="0" w:space="0" w:color="auto"/>
        <w:left w:val="none" w:sz="0" w:space="0" w:color="auto"/>
        <w:bottom w:val="none" w:sz="0" w:space="0" w:color="auto"/>
        <w:right w:val="none" w:sz="0" w:space="0" w:color="auto"/>
      </w:divBdr>
    </w:div>
    <w:div w:id="1125390676">
      <w:bodyDiv w:val="1"/>
      <w:marLeft w:val="0"/>
      <w:marRight w:val="0"/>
      <w:marTop w:val="0"/>
      <w:marBottom w:val="0"/>
      <w:divBdr>
        <w:top w:val="none" w:sz="0" w:space="0" w:color="auto"/>
        <w:left w:val="none" w:sz="0" w:space="0" w:color="auto"/>
        <w:bottom w:val="none" w:sz="0" w:space="0" w:color="auto"/>
        <w:right w:val="none" w:sz="0" w:space="0" w:color="auto"/>
      </w:divBdr>
    </w:div>
    <w:div w:id="1718047955">
      <w:bodyDiv w:val="1"/>
      <w:marLeft w:val="0"/>
      <w:marRight w:val="0"/>
      <w:marTop w:val="0"/>
      <w:marBottom w:val="0"/>
      <w:divBdr>
        <w:top w:val="none" w:sz="0" w:space="0" w:color="auto"/>
        <w:left w:val="none" w:sz="0" w:space="0" w:color="auto"/>
        <w:bottom w:val="none" w:sz="0" w:space="0" w:color="auto"/>
        <w:right w:val="none" w:sz="0" w:space="0" w:color="auto"/>
      </w:divBdr>
    </w:div>
    <w:div w:id="2047950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hyperlink" Target="https://www.alcaldiabogota.gov.co/sisjur/normas/Norma1.jsp?i=81146" TargetMode="External"/><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hyperlink" Target="https://www.alcaldiabogota.gov.co/sisjur/normas/Norma1.jsp?i=3771"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hyperlink" Target="https://www.alcaldiabogota.gov.co/sisjur/normas/Norma1.jsp?i=148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s://www.alcaldiabogota.gov.co/sisjur/normas/Norma1.jsp?i=14861"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yperlink" Target="https://www.alcaldiabogota.gov.co/sisjur/normas/Norma1.jsp?i=81146" TargetMode="External"/><Relationship Id="rId28" Type="http://schemas.openxmlformats.org/officeDocument/2006/relationships/hyperlink" Target="https://www.alcaldiabogota.gov.co/sisjur/normas/Norma1.jsp?i=81146" TargetMode="Externa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hyperlink" Target="https://www.alcaldiabogota.gov.co/sisjur/normas/Norma1.jsp?i=72907"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hyperlink" Target="https://www.alcaldiabogota.gov.co/sisjur/normas/Norma1.jsp?i=81146" TargetMode="External"/><Relationship Id="rId30" Type="http://schemas.openxmlformats.org/officeDocument/2006/relationships/hyperlink" Target="https://www.alcaldiabogota.gov.co/sisjur/normas/Norma1.jsp?i=45322" TargetMode="External"/><Relationship Id="rId35" Type="http://schemas.openxmlformats.org/officeDocument/2006/relationships/theme" Target="theme/theme1.xml"/><Relationship Id="rId8"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5630</Words>
  <Characters>30970</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Freiman Arturo Herreño Roa</dc:creator>
  <cp:lastModifiedBy>andres rodriguez</cp:lastModifiedBy>
  <cp:revision>2</cp:revision>
  <cp:lastPrinted>2020-09-22T04:35:00Z</cp:lastPrinted>
  <dcterms:created xsi:type="dcterms:W3CDTF">2020-09-23T14:58:00Z</dcterms:created>
  <dcterms:modified xsi:type="dcterms:W3CDTF">2020-09-23T14:58:00Z</dcterms:modified>
  <dc:language>es-CO</dc:language>
</cp:coreProperties>
</file>